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2B40FD" w14:textId="65E10F37" w:rsidR="00C73045" w:rsidRPr="00A324DE" w:rsidRDefault="00754572" w:rsidP="00C57CE9">
      <w:pPr>
        <w:pStyle w:val="RedTitre"/>
        <w:framePr w:w="10042" w:wrap="auto" w:hAnchor="page" w:x="767" w:y="-146"/>
        <w:widowControl/>
        <w:rPr>
          <w:rFonts w:ascii="Corbel" w:hAnsi="Corbel"/>
          <w:b w:val="0"/>
          <w:bCs w:val="0"/>
          <w:szCs w:val="20"/>
        </w:rPr>
      </w:pPr>
      <w:r>
        <w:rPr>
          <w:noProof/>
        </w:rPr>
        <w:fldChar w:fldCharType="begin"/>
      </w:r>
      <w:r>
        <w:rPr>
          <w:noProof/>
        </w:rPr>
        <w:instrText xml:space="preserve"> INCLUDEPICTURE  "cid:image001.png@01DC4FFE.FD187C00" \* MERGEFORMATINET </w:instrText>
      </w:r>
      <w:r>
        <w:rPr>
          <w:noProof/>
        </w:rPr>
        <w:fldChar w:fldCharType="separate"/>
      </w:r>
      <w:r w:rsidR="004232AD">
        <w:rPr>
          <w:noProof/>
        </w:rPr>
        <w:fldChar w:fldCharType="begin"/>
      </w:r>
      <w:r w:rsidR="004232AD">
        <w:rPr>
          <w:noProof/>
        </w:rPr>
        <w:instrText xml:space="preserve"> </w:instrText>
      </w:r>
      <w:r w:rsidR="004232AD">
        <w:rPr>
          <w:noProof/>
        </w:rPr>
        <w:instrText>INCLUDEPICTURE  "cid:image001.png@01DC4FFE.FD187C00" \* MERGEFORMATINET</w:instrText>
      </w:r>
      <w:r w:rsidR="004232AD">
        <w:rPr>
          <w:noProof/>
        </w:rPr>
        <w:instrText xml:space="preserve"> </w:instrText>
      </w:r>
      <w:r w:rsidR="004232AD">
        <w:rPr>
          <w:noProof/>
        </w:rPr>
        <w:fldChar w:fldCharType="separate"/>
      </w:r>
      <w:r w:rsidR="00DF44A0">
        <w:rPr>
          <w:noProof/>
        </w:rPr>
        <w:pict w14:anchorId="114807A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2.25pt;height:52.55pt;visibility:visible">
            <v:imagedata r:id="rId11" r:href="rId12"/>
          </v:shape>
        </w:pict>
      </w:r>
      <w:r w:rsidR="004232AD">
        <w:rPr>
          <w:noProof/>
        </w:rPr>
        <w:fldChar w:fldCharType="end"/>
      </w:r>
      <w:r>
        <w:rPr>
          <w:noProof/>
        </w:rPr>
        <w:fldChar w:fldCharType="end"/>
      </w:r>
    </w:p>
    <w:p w14:paraId="1B7D4B5F" w14:textId="77777777" w:rsidR="00FA3EC5" w:rsidRPr="00D63098" w:rsidRDefault="00FA3EC5" w:rsidP="00EC1A39">
      <w:pPr>
        <w:rPr>
          <w:rFonts w:ascii="Corbel" w:hAnsi="Corbel"/>
          <w:b/>
          <w:color w:val="70AD47" w:themeColor="accent6"/>
          <w:sz w:val="48"/>
          <w:szCs w:val="48"/>
          <w:u w:val="single"/>
        </w:rPr>
      </w:pPr>
    </w:p>
    <w:p w14:paraId="7E56F007" w14:textId="40AFB951" w:rsidR="00DD0118" w:rsidRPr="00D63098" w:rsidRDefault="00DD0118" w:rsidP="005B01EA">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ANNEXE</w:t>
      </w:r>
      <w:r w:rsidR="005B01EA">
        <w:rPr>
          <w:rFonts w:ascii="Corbel" w:hAnsi="Corbel"/>
          <w:b/>
          <w:color w:val="70AD47" w:themeColor="accent6"/>
          <w:sz w:val="48"/>
          <w:szCs w:val="48"/>
          <w:u w:val="single"/>
        </w:rPr>
        <w:t xml:space="preserve"> </w:t>
      </w:r>
      <w:r w:rsidRPr="00D63098">
        <w:rPr>
          <w:rFonts w:ascii="Corbel" w:hAnsi="Corbel"/>
          <w:b/>
          <w:color w:val="70AD47" w:themeColor="accent6"/>
          <w:sz w:val="48"/>
          <w:szCs w:val="48"/>
          <w:u w:val="single"/>
        </w:rPr>
        <w:t xml:space="preserve">AU </w:t>
      </w:r>
      <w:r w:rsidRPr="005B01EA">
        <w:rPr>
          <w:rFonts w:ascii="Corbel" w:hAnsi="Corbel"/>
          <w:b/>
          <w:color w:val="70AD47" w:themeColor="accent6"/>
          <w:sz w:val="48"/>
          <w:szCs w:val="48"/>
          <w:u w:val="single"/>
        </w:rPr>
        <w:t>CCAP</w:t>
      </w:r>
      <w:r w:rsidR="005B01EA" w:rsidRPr="005B01EA">
        <w:rPr>
          <w:rFonts w:ascii="Corbel" w:hAnsi="Corbel"/>
          <w:b/>
          <w:color w:val="70AD47" w:themeColor="accent6"/>
          <w:sz w:val="48"/>
          <w:szCs w:val="48"/>
          <w:u w:val="single"/>
        </w:rPr>
        <w:t xml:space="preserve"> AFFAIRE</w:t>
      </w:r>
      <w:r w:rsidR="005B01EA">
        <w:rPr>
          <w:rFonts w:ascii="Corbel" w:hAnsi="Corbel"/>
          <w:b/>
          <w:color w:val="70AD47" w:themeColor="accent6"/>
          <w:sz w:val="48"/>
          <w:szCs w:val="48"/>
          <w:u w:val="single"/>
        </w:rPr>
        <w:t xml:space="preserve"> N°26A0004</w:t>
      </w:r>
      <w:r w:rsidRPr="00D63098">
        <w:rPr>
          <w:rFonts w:ascii="Corbel" w:hAnsi="Corbel"/>
          <w:b/>
          <w:color w:val="70AD47" w:themeColor="accent6"/>
          <w:sz w:val="48"/>
          <w:szCs w:val="48"/>
          <w:u w:val="single"/>
        </w:rPr>
        <w:t xml:space="preserve"> </w:t>
      </w:r>
    </w:p>
    <w:p w14:paraId="7CE4D204" w14:textId="1E90A3B7" w:rsidR="007246F1" w:rsidRPr="00D63098" w:rsidRDefault="004F7EF6" w:rsidP="00E10A21">
      <w:pPr>
        <w:jc w:val="center"/>
        <w:rPr>
          <w:rFonts w:ascii="Corbel" w:hAnsi="Corbel"/>
          <w:b/>
          <w:color w:val="70AD47" w:themeColor="accent6"/>
          <w:sz w:val="48"/>
          <w:szCs w:val="48"/>
          <w:u w:val="single"/>
        </w:rPr>
      </w:pPr>
      <w:r w:rsidRPr="00D63098">
        <w:rPr>
          <w:rFonts w:ascii="Corbel" w:hAnsi="Corbel"/>
          <w:b/>
          <w:color w:val="70AD47" w:themeColor="accent6"/>
          <w:sz w:val="48"/>
          <w:szCs w:val="48"/>
          <w:u w:val="single"/>
        </w:rPr>
        <w:t xml:space="preserve">DEVELOPPEMENT DURABLE </w:t>
      </w:r>
    </w:p>
    <w:p w14:paraId="7159D411" w14:textId="7D7214B4" w:rsidR="00AE4C91" w:rsidRPr="00D63098" w:rsidRDefault="00E10A21" w:rsidP="00E10A21">
      <w:pPr>
        <w:jc w:val="center"/>
        <w:rPr>
          <w:rFonts w:ascii="Corbel" w:hAnsi="Corbel"/>
          <w:b/>
          <w:color w:val="70AD47" w:themeColor="accent6"/>
        </w:rPr>
      </w:pPr>
      <w:r w:rsidRPr="00D63098">
        <w:rPr>
          <w:rFonts w:ascii="Corbel" w:hAnsi="Corbel"/>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D63098" w:rsidRDefault="00160D8C" w:rsidP="00E10A21">
      <w:pPr>
        <w:jc w:val="both"/>
        <w:rPr>
          <w:rFonts w:ascii="Corbel" w:hAnsi="Corbel"/>
          <w:b/>
          <w:color w:val="70AD47" w:themeColor="accent6"/>
        </w:rPr>
      </w:pPr>
    </w:p>
    <w:p w14:paraId="6BC9E291" w14:textId="77777777" w:rsidR="00160D8C" w:rsidRPr="00D63098" w:rsidRDefault="00160D8C" w:rsidP="005E5C02">
      <w:pPr>
        <w:jc w:val="both"/>
        <w:rPr>
          <w:rFonts w:ascii="Corbel" w:hAnsi="Corbel"/>
          <w:b/>
          <w:color w:val="70AD47" w:themeColor="accent6"/>
        </w:rPr>
      </w:pPr>
    </w:p>
    <w:p w14:paraId="3B05BDCD" w14:textId="77777777" w:rsidR="00160D8C" w:rsidRPr="00D63098" w:rsidRDefault="00160D8C" w:rsidP="005E5C02">
      <w:pPr>
        <w:jc w:val="both"/>
        <w:rPr>
          <w:rFonts w:ascii="Corbel" w:hAnsi="Corbel"/>
          <w:b/>
          <w:color w:val="70AD47" w:themeColor="accent6"/>
        </w:rPr>
      </w:pPr>
    </w:p>
    <w:p w14:paraId="01E9AF1C" w14:textId="0135D6C8" w:rsidR="00A90B99" w:rsidRPr="00D63098" w:rsidRDefault="007429D3" w:rsidP="00A90B99">
      <w:pPr>
        <w:jc w:val="both"/>
        <w:rPr>
          <w:rFonts w:ascii="Corbel" w:eastAsia="Times New Roman" w:hAnsi="Corbel" w:cs="Arial"/>
          <w:bCs/>
          <w:i/>
          <w:color w:val="70AD47" w:themeColor="accent6"/>
          <w:lang w:eastAsia="fr-FR"/>
        </w:rPr>
      </w:pPr>
      <w:r w:rsidRPr="00D63098">
        <w:rPr>
          <w:rFonts w:ascii="Corbel" w:hAnsi="Corbel"/>
          <w:b/>
          <w:i/>
          <w:color w:val="70AD47" w:themeColor="accent6"/>
        </w:rPr>
        <w:t>Le C</w:t>
      </w:r>
      <w:r w:rsidR="00247F06">
        <w:rPr>
          <w:rFonts w:ascii="Corbel" w:hAnsi="Corbel"/>
          <w:b/>
          <w:i/>
          <w:color w:val="70AD47" w:themeColor="accent6"/>
        </w:rPr>
        <w:t>HU</w:t>
      </w:r>
      <w:r w:rsidRPr="00D63098">
        <w:rPr>
          <w:rFonts w:ascii="Corbel" w:hAnsi="Corbel"/>
          <w:b/>
          <w:i/>
          <w:color w:val="70AD47" w:themeColor="accent6"/>
        </w:rPr>
        <w:t xml:space="preserve"> de Montpellier, établissement support du GHT EHSA, </w:t>
      </w:r>
      <w:r w:rsidR="00A90B99" w:rsidRPr="00D63098">
        <w:rPr>
          <w:rFonts w:ascii="Corbel" w:eastAsia="Times New Roman" w:hAnsi="Corbel" w:cs="Arial"/>
          <w:bCs/>
          <w:i/>
          <w:color w:val="70AD47" w:themeColor="accent6"/>
          <w:lang w:eastAsia="fr-FR"/>
        </w:rPr>
        <w:t xml:space="preserve">est soucieux de mettre en place une </w:t>
      </w:r>
      <w:r w:rsidR="00A90B99" w:rsidRPr="00D63098">
        <w:rPr>
          <w:rFonts w:ascii="Corbel" w:eastAsia="Times New Roman" w:hAnsi="Corbel" w:cs="Arial"/>
          <w:b/>
          <w:bCs/>
          <w:i/>
          <w:color w:val="70AD47" w:themeColor="accent6"/>
          <w:lang w:eastAsia="fr-FR"/>
        </w:rPr>
        <w:t>politique d’achats durables</w:t>
      </w:r>
      <w:r w:rsidR="00A90B99" w:rsidRPr="00D63098">
        <w:rPr>
          <w:rFonts w:ascii="Corbel" w:eastAsia="Times New Roman" w:hAnsi="Corbel" w:cs="Arial"/>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D63098" w:rsidRDefault="007429D3" w:rsidP="005E5C02">
      <w:pPr>
        <w:jc w:val="both"/>
        <w:rPr>
          <w:rFonts w:ascii="Corbel" w:hAnsi="Corbel"/>
          <w:b/>
          <w:i/>
          <w:color w:val="70AD47" w:themeColor="accent6"/>
        </w:rPr>
      </w:pPr>
      <w:r w:rsidRPr="00D63098">
        <w:rPr>
          <w:rFonts w:ascii="Corbel" w:hAnsi="Corbel"/>
          <w:b/>
          <w:i/>
          <w:color w:val="70AD47" w:themeColor="accent6"/>
        </w:rPr>
        <w:t xml:space="preserve">Cette annexe à destination des fournisseurs précise les </w:t>
      </w:r>
      <w:r w:rsidR="00CF6929" w:rsidRPr="00D63098">
        <w:rPr>
          <w:rFonts w:ascii="Corbel" w:hAnsi="Corbel"/>
          <w:b/>
          <w:i/>
          <w:color w:val="70AD47" w:themeColor="accent6"/>
        </w:rPr>
        <w:t xml:space="preserve">mesures en faveur du développement durable attendues au titre du marché </w:t>
      </w:r>
    </w:p>
    <w:p w14:paraId="63CB3962" w14:textId="0C6535EA" w:rsidR="00A90B99" w:rsidRPr="00D63098" w:rsidRDefault="00A90B99">
      <w:pPr>
        <w:rPr>
          <w:rFonts w:ascii="Corbel" w:hAnsi="Corbel"/>
          <w:b/>
          <w:i/>
          <w:color w:val="70AD47" w:themeColor="accent6"/>
        </w:rPr>
      </w:pPr>
      <w:r w:rsidRPr="00D63098">
        <w:rPr>
          <w:rFonts w:ascii="Corbel" w:hAnsi="Corbel"/>
          <w:b/>
          <w:i/>
          <w:color w:val="70AD47" w:themeColor="accent6"/>
        </w:rPr>
        <w:br w:type="page"/>
      </w:r>
    </w:p>
    <w:p w14:paraId="3D187D3C" w14:textId="77777777" w:rsidR="00B15FD1" w:rsidRDefault="0050406E" w:rsidP="0050406E">
      <w:pPr>
        <w:rPr>
          <w:rFonts w:ascii="Corbel" w:eastAsia="Times New Roman" w:hAnsi="Corbel" w:cs="Arial"/>
          <w:bCs/>
          <w:i/>
          <w:lang w:eastAsia="fr-FR"/>
        </w:rPr>
      </w:pPr>
      <w:r w:rsidRPr="00D63098">
        <w:rPr>
          <w:rFonts w:ascii="Corbel" w:eastAsia="Times New Roman" w:hAnsi="Corbel" w:cs="Arial"/>
          <w:bCs/>
          <w:i/>
          <w:lang w:eastAsia="fr-FR"/>
        </w:rPr>
        <w:lastRenderedPageBreak/>
        <w:t>Cette annexe comporte</w:t>
      </w:r>
      <w:r w:rsidR="00B15FD1">
        <w:rPr>
          <w:rFonts w:ascii="Corbel" w:eastAsia="Times New Roman" w:hAnsi="Corbel" w:cs="Arial"/>
          <w:bCs/>
          <w:i/>
          <w:lang w:eastAsia="fr-FR"/>
        </w:rPr>
        <w:t> :</w:t>
      </w:r>
    </w:p>
    <w:p w14:paraId="5E063E34" w14:textId="77777777" w:rsidR="005C0CD2" w:rsidRPr="00D63098" w:rsidRDefault="005C0CD2" w:rsidP="0050406E">
      <w:pPr>
        <w:rPr>
          <w:rFonts w:ascii="Corbel" w:eastAsia="Times New Roman" w:hAnsi="Corbel" w:cs="Arial"/>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265CD" w14:paraId="4D25B2EB" w14:textId="77777777" w:rsidTr="00247F06">
        <w:tc>
          <w:tcPr>
            <w:tcW w:w="4957" w:type="dxa"/>
            <w:vMerge w:val="restart"/>
            <w:shd w:val="clear" w:color="auto" w:fill="E2EFD9" w:themeFill="accent6" w:themeFillTint="33"/>
          </w:tcPr>
          <w:p w14:paraId="68321E95" w14:textId="555977FB" w:rsidR="0050406E" w:rsidRPr="00734094" w:rsidRDefault="003E5222" w:rsidP="0050406E">
            <w:pPr>
              <w:jc w:val="center"/>
              <w:rPr>
                <w:rFonts w:ascii="Corbel" w:eastAsiaTheme="majorEastAsia" w:hAnsi="Corbel" w:cstheme="majorBidi"/>
                <w:b/>
                <w:sz w:val="28"/>
                <w:szCs w:val="32"/>
              </w:rPr>
            </w:pPr>
            <w:r w:rsidRPr="00734094">
              <w:rPr>
                <w:rFonts w:ascii="Corbel" w:eastAsiaTheme="majorEastAsia" w:hAnsi="Corbel" w:cstheme="majorBidi"/>
                <w:b/>
                <w:sz w:val="28"/>
                <w:szCs w:val="32"/>
              </w:rPr>
              <w:t>OBJET</w:t>
            </w:r>
          </w:p>
        </w:tc>
        <w:tc>
          <w:tcPr>
            <w:tcW w:w="992" w:type="dxa"/>
            <w:vMerge w:val="restart"/>
            <w:shd w:val="clear" w:color="auto" w:fill="E2EFD9" w:themeFill="accent6" w:themeFillTint="33"/>
          </w:tcPr>
          <w:p w14:paraId="65CC3190" w14:textId="41939475" w:rsidR="0050406E" w:rsidRPr="00734094" w:rsidRDefault="003E5222" w:rsidP="005650E8">
            <w:pPr>
              <w:jc w:val="center"/>
              <w:rPr>
                <w:rFonts w:ascii="Corbel" w:eastAsiaTheme="majorEastAsia" w:hAnsi="Corbel" w:cstheme="majorBidi"/>
                <w:b/>
                <w:sz w:val="28"/>
                <w:szCs w:val="32"/>
              </w:rPr>
            </w:pPr>
            <w:r w:rsidRPr="00734094">
              <w:rPr>
                <w:rFonts w:ascii="Corbel" w:eastAsiaTheme="majorEastAsia" w:hAnsi="Corbel" w:cstheme="majorBidi"/>
                <w:b/>
                <w:sz w:val="28"/>
                <w:szCs w:val="32"/>
              </w:rPr>
              <w:t>OUI</w:t>
            </w:r>
          </w:p>
        </w:tc>
        <w:tc>
          <w:tcPr>
            <w:tcW w:w="1134" w:type="dxa"/>
            <w:vMerge w:val="restart"/>
            <w:shd w:val="clear" w:color="auto" w:fill="E2EFD9" w:themeFill="accent6" w:themeFillTint="33"/>
          </w:tcPr>
          <w:p w14:paraId="65964FAE" w14:textId="649DF2B8" w:rsidR="0050406E" w:rsidRPr="00734094" w:rsidRDefault="003E5222" w:rsidP="005650E8">
            <w:pPr>
              <w:jc w:val="center"/>
              <w:rPr>
                <w:rFonts w:ascii="Corbel" w:eastAsiaTheme="majorEastAsia" w:hAnsi="Corbel" w:cstheme="majorBidi"/>
                <w:b/>
                <w:sz w:val="28"/>
                <w:szCs w:val="32"/>
              </w:rPr>
            </w:pPr>
            <w:r w:rsidRPr="00734094">
              <w:rPr>
                <w:rFonts w:ascii="Corbel" w:eastAsiaTheme="majorEastAsia" w:hAnsi="Corbel" w:cstheme="majorBidi"/>
                <w:b/>
                <w:sz w:val="28"/>
                <w:szCs w:val="32"/>
              </w:rPr>
              <w:t>NON</w:t>
            </w:r>
          </w:p>
        </w:tc>
        <w:tc>
          <w:tcPr>
            <w:tcW w:w="1977" w:type="dxa"/>
            <w:gridSpan w:val="2"/>
            <w:shd w:val="clear" w:color="auto" w:fill="E2EFD9" w:themeFill="accent6" w:themeFillTint="33"/>
          </w:tcPr>
          <w:p w14:paraId="6EEB1F89" w14:textId="29813C68" w:rsidR="0050406E" w:rsidRPr="00734094" w:rsidRDefault="0050406E" w:rsidP="005650E8">
            <w:pPr>
              <w:jc w:val="center"/>
              <w:rPr>
                <w:rFonts w:ascii="Corbel" w:eastAsiaTheme="majorEastAsia" w:hAnsi="Corbel" w:cstheme="majorBidi"/>
                <w:b/>
                <w:sz w:val="28"/>
                <w:szCs w:val="32"/>
              </w:rPr>
            </w:pPr>
            <w:r w:rsidRPr="00734094">
              <w:rPr>
                <w:rFonts w:ascii="Corbel" w:eastAsiaTheme="majorEastAsia" w:hAnsi="Corbel" w:cstheme="majorBidi"/>
                <w:b/>
                <w:sz w:val="28"/>
                <w:szCs w:val="32"/>
              </w:rPr>
              <w:t>Pénalités</w:t>
            </w:r>
          </w:p>
        </w:tc>
      </w:tr>
      <w:tr w:rsidR="007B3E9A" w:rsidRPr="00E265CD" w14:paraId="0492BECC" w14:textId="77777777" w:rsidTr="00247F06">
        <w:tc>
          <w:tcPr>
            <w:tcW w:w="4957" w:type="dxa"/>
            <w:vMerge/>
            <w:shd w:val="clear" w:color="auto" w:fill="E2EFD9" w:themeFill="accent6" w:themeFillTint="33"/>
          </w:tcPr>
          <w:p w14:paraId="3A4DCDCB" w14:textId="77777777" w:rsidR="0050406E" w:rsidRPr="00734094" w:rsidRDefault="0050406E" w:rsidP="0050406E">
            <w:pPr>
              <w:rPr>
                <w:rFonts w:ascii="Corbel" w:eastAsiaTheme="majorEastAsia" w:hAnsi="Corbel" w:cstheme="majorBidi"/>
                <w:b/>
                <w:sz w:val="28"/>
                <w:szCs w:val="32"/>
              </w:rPr>
            </w:pPr>
          </w:p>
        </w:tc>
        <w:tc>
          <w:tcPr>
            <w:tcW w:w="992" w:type="dxa"/>
            <w:vMerge/>
            <w:shd w:val="clear" w:color="auto" w:fill="E2EFD9" w:themeFill="accent6" w:themeFillTint="33"/>
          </w:tcPr>
          <w:p w14:paraId="55DCB837" w14:textId="77777777" w:rsidR="0050406E" w:rsidRPr="00734094" w:rsidRDefault="0050406E" w:rsidP="005650E8">
            <w:pPr>
              <w:jc w:val="center"/>
              <w:rPr>
                <w:rFonts w:ascii="Corbel" w:eastAsiaTheme="majorEastAsia" w:hAnsi="Corbel" w:cstheme="majorBidi"/>
                <w:b/>
                <w:sz w:val="28"/>
                <w:szCs w:val="32"/>
              </w:rPr>
            </w:pPr>
          </w:p>
        </w:tc>
        <w:tc>
          <w:tcPr>
            <w:tcW w:w="1134" w:type="dxa"/>
            <w:vMerge/>
            <w:shd w:val="clear" w:color="auto" w:fill="E2EFD9" w:themeFill="accent6" w:themeFillTint="33"/>
          </w:tcPr>
          <w:p w14:paraId="0F93FD29" w14:textId="77777777" w:rsidR="0050406E" w:rsidRPr="00734094" w:rsidRDefault="0050406E" w:rsidP="005650E8">
            <w:pPr>
              <w:jc w:val="center"/>
              <w:rPr>
                <w:rFonts w:ascii="Corbel" w:eastAsiaTheme="majorEastAsia" w:hAnsi="Corbel" w:cstheme="majorBidi"/>
                <w:b/>
                <w:sz w:val="28"/>
                <w:szCs w:val="32"/>
              </w:rPr>
            </w:pPr>
          </w:p>
        </w:tc>
        <w:tc>
          <w:tcPr>
            <w:tcW w:w="1134" w:type="dxa"/>
            <w:shd w:val="clear" w:color="auto" w:fill="E2EFD9" w:themeFill="accent6" w:themeFillTint="33"/>
          </w:tcPr>
          <w:p w14:paraId="3B63C5F1" w14:textId="37C40B89" w:rsidR="0050406E" w:rsidRPr="00734094" w:rsidRDefault="003E5222" w:rsidP="005650E8">
            <w:pPr>
              <w:jc w:val="center"/>
              <w:rPr>
                <w:rFonts w:ascii="Corbel" w:eastAsiaTheme="majorEastAsia" w:hAnsi="Corbel" w:cstheme="majorBidi"/>
                <w:b/>
                <w:sz w:val="28"/>
                <w:szCs w:val="32"/>
              </w:rPr>
            </w:pPr>
            <w:r w:rsidRPr="00734094">
              <w:rPr>
                <w:rFonts w:ascii="Corbel" w:eastAsiaTheme="majorEastAsia" w:hAnsi="Corbel" w:cstheme="majorBidi"/>
                <w:b/>
                <w:sz w:val="28"/>
                <w:szCs w:val="32"/>
              </w:rPr>
              <w:t>OUI</w:t>
            </w:r>
          </w:p>
        </w:tc>
        <w:tc>
          <w:tcPr>
            <w:tcW w:w="843" w:type="dxa"/>
            <w:shd w:val="clear" w:color="auto" w:fill="E2EFD9" w:themeFill="accent6" w:themeFillTint="33"/>
          </w:tcPr>
          <w:p w14:paraId="7DAD834B" w14:textId="17E2DEBE" w:rsidR="0050406E" w:rsidRPr="00734094" w:rsidRDefault="003E5222" w:rsidP="005650E8">
            <w:pPr>
              <w:jc w:val="center"/>
              <w:rPr>
                <w:rFonts w:ascii="Corbel" w:eastAsiaTheme="majorEastAsia" w:hAnsi="Corbel" w:cstheme="majorBidi"/>
                <w:b/>
                <w:sz w:val="28"/>
                <w:szCs w:val="32"/>
              </w:rPr>
            </w:pPr>
            <w:r w:rsidRPr="00734094">
              <w:rPr>
                <w:rFonts w:ascii="Corbel" w:eastAsiaTheme="majorEastAsia" w:hAnsi="Corbel" w:cstheme="majorBidi"/>
                <w:b/>
                <w:sz w:val="28"/>
                <w:szCs w:val="32"/>
              </w:rPr>
              <w:t>NON</w:t>
            </w:r>
          </w:p>
        </w:tc>
      </w:tr>
      <w:tr w:rsidR="007B3E9A" w:rsidRPr="00E265CD" w14:paraId="0CE5D0A7" w14:textId="77777777" w:rsidTr="00247F06">
        <w:tc>
          <w:tcPr>
            <w:tcW w:w="4957" w:type="dxa"/>
            <w:shd w:val="clear" w:color="auto" w:fill="E2EFD9" w:themeFill="accent6" w:themeFillTint="33"/>
          </w:tcPr>
          <w:p w14:paraId="1D250F2F" w14:textId="77777777" w:rsidR="005C0CD2" w:rsidRPr="00734094" w:rsidRDefault="005C0CD2" w:rsidP="0050406E">
            <w:pPr>
              <w:rPr>
                <w:rFonts w:ascii="Corbel" w:eastAsiaTheme="majorEastAsia" w:hAnsi="Corbel" w:cstheme="majorBidi"/>
                <w:szCs w:val="32"/>
              </w:rPr>
            </w:pPr>
          </w:p>
          <w:p w14:paraId="6088BBEF" w14:textId="77777777" w:rsidR="0050406E" w:rsidRPr="00734094" w:rsidRDefault="0050406E" w:rsidP="0050406E">
            <w:pPr>
              <w:rPr>
                <w:rFonts w:ascii="Corbel" w:eastAsiaTheme="majorEastAsia" w:hAnsi="Corbel" w:cstheme="majorBidi"/>
                <w:szCs w:val="32"/>
              </w:rPr>
            </w:pPr>
            <w:r w:rsidRPr="00734094">
              <w:rPr>
                <w:rFonts w:ascii="Corbel" w:eastAsiaTheme="majorEastAsia" w:hAnsi="Corbel" w:cstheme="majorBidi"/>
                <w:szCs w:val="32"/>
              </w:rPr>
              <w:t>Obligations en matière d’emballages</w:t>
            </w:r>
          </w:p>
          <w:p w14:paraId="0CAE56FA" w14:textId="25FC7106" w:rsidR="005C0CD2" w:rsidRPr="00734094" w:rsidRDefault="005C0CD2" w:rsidP="0050406E">
            <w:pPr>
              <w:rPr>
                <w:rFonts w:ascii="Corbel" w:eastAsiaTheme="majorEastAsia" w:hAnsi="Corbel" w:cstheme="majorBidi"/>
                <w:szCs w:val="32"/>
              </w:rPr>
            </w:pPr>
          </w:p>
        </w:tc>
        <w:tc>
          <w:tcPr>
            <w:tcW w:w="992" w:type="dxa"/>
          </w:tcPr>
          <w:p w14:paraId="174B7782" w14:textId="2F4B18C0" w:rsidR="0050406E"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5348307" w14:textId="77777777" w:rsidR="0050406E" w:rsidRPr="00734094" w:rsidRDefault="0050406E" w:rsidP="00950DE1">
            <w:pPr>
              <w:jc w:val="center"/>
              <w:rPr>
                <w:rFonts w:ascii="Corbel" w:eastAsiaTheme="majorEastAsia" w:hAnsi="Corbel" w:cstheme="majorBidi"/>
                <w:sz w:val="24"/>
                <w:szCs w:val="32"/>
              </w:rPr>
            </w:pPr>
          </w:p>
        </w:tc>
        <w:tc>
          <w:tcPr>
            <w:tcW w:w="1134" w:type="dxa"/>
          </w:tcPr>
          <w:p w14:paraId="0A93845B" w14:textId="6CC0074B" w:rsidR="0050406E"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58493E3F" w14:textId="77777777" w:rsidR="0050406E" w:rsidRPr="00734094" w:rsidRDefault="0050406E" w:rsidP="00950DE1">
            <w:pPr>
              <w:jc w:val="center"/>
              <w:rPr>
                <w:rFonts w:ascii="Corbel" w:eastAsiaTheme="majorEastAsia" w:hAnsi="Corbel" w:cstheme="majorBidi"/>
                <w:sz w:val="24"/>
                <w:szCs w:val="32"/>
              </w:rPr>
            </w:pPr>
          </w:p>
        </w:tc>
      </w:tr>
      <w:tr w:rsidR="007B3E9A" w:rsidRPr="00E265CD" w14:paraId="5568CA54" w14:textId="77777777" w:rsidTr="00247F06">
        <w:tc>
          <w:tcPr>
            <w:tcW w:w="4957" w:type="dxa"/>
            <w:shd w:val="clear" w:color="auto" w:fill="E2EFD9" w:themeFill="accent6" w:themeFillTint="33"/>
          </w:tcPr>
          <w:p w14:paraId="5372A409" w14:textId="77777777" w:rsidR="005C0CD2" w:rsidRPr="00734094" w:rsidRDefault="005C0CD2" w:rsidP="0050406E">
            <w:pPr>
              <w:rPr>
                <w:rFonts w:ascii="Corbel" w:eastAsiaTheme="majorEastAsia" w:hAnsi="Corbel" w:cstheme="majorBidi"/>
                <w:szCs w:val="32"/>
              </w:rPr>
            </w:pPr>
          </w:p>
          <w:p w14:paraId="1ED66629" w14:textId="77777777" w:rsidR="0050406E" w:rsidRPr="00734094" w:rsidRDefault="0050406E" w:rsidP="0050406E">
            <w:pPr>
              <w:rPr>
                <w:rFonts w:ascii="Corbel" w:eastAsiaTheme="majorEastAsia" w:hAnsi="Corbel" w:cstheme="majorBidi"/>
                <w:szCs w:val="32"/>
              </w:rPr>
            </w:pPr>
            <w:r w:rsidRPr="00734094">
              <w:rPr>
                <w:rFonts w:ascii="Corbel" w:eastAsiaTheme="majorEastAsia" w:hAnsi="Corbel" w:cstheme="majorBidi"/>
                <w:szCs w:val="32"/>
              </w:rPr>
              <w:t xml:space="preserve">Obligations en matière de transport </w:t>
            </w:r>
          </w:p>
          <w:p w14:paraId="6782615F" w14:textId="13938EB5" w:rsidR="005C0CD2" w:rsidRPr="00734094" w:rsidRDefault="005C0CD2" w:rsidP="0050406E">
            <w:pPr>
              <w:rPr>
                <w:rFonts w:ascii="Corbel" w:eastAsiaTheme="majorEastAsia" w:hAnsi="Corbel" w:cstheme="majorBidi"/>
                <w:szCs w:val="32"/>
              </w:rPr>
            </w:pPr>
          </w:p>
        </w:tc>
        <w:tc>
          <w:tcPr>
            <w:tcW w:w="992" w:type="dxa"/>
          </w:tcPr>
          <w:p w14:paraId="0FDE5707" w14:textId="6F014468" w:rsidR="0050406E"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5FBD4F07" w14:textId="77777777" w:rsidR="0050406E" w:rsidRPr="00734094" w:rsidRDefault="0050406E" w:rsidP="00950DE1">
            <w:pPr>
              <w:jc w:val="center"/>
              <w:rPr>
                <w:rFonts w:ascii="Corbel" w:eastAsiaTheme="majorEastAsia" w:hAnsi="Corbel" w:cstheme="majorBidi"/>
                <w:sz w:val="24"/>
                <w:szCs w:val="32"/>
              </w:rPr>
            </w:pPr>
          </w:p>
        </w:tc>
        <w:tc>
          <w:tcPr>
            <w:tcW w:w="1134" w:type="dxa"/>
          </w:tcPr>
          <w:p w14:paraId="7C8DB52D" w14:textId="77777777" w:rsidR="0050406E" w:rsidRPr="00734094" w:rsidRDefault="0050406E" w:rsidP="00950DE1">
            <w:pPr>
              <w:jc w:val="center"/>
              <w:rPr>
                <w:rFonts w:ascii="Corbel" w:eastAsiaTheme="majorEastAsia" w:hAnsi="Corbel" w:cstheme="majorBidi"/>
                <w:sz w:val="24"/>
                <w:szCs w:val="32"/>
              </w:rPr>
            </w:pPr>
          </w:p>
        </w:tc>
        <w:tc>
          <w:tcPr>
            <w:tcW w:w="843" w:type="dxa"/>
          </w:tcPr>
          <w:p w14:paraId="636C864B" w14:textId="1DE4BF26" w:rsidR="0050406E"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A86B93" w:rsidRPr="00E265CD" w14:paraId="27C8A2B5" w14:textId="77777777" w:rsidTr="00247F06">
        <w:tc>
          <w:tcPr>
            <w:tcW w:w="4957" w:type="dxa"/>
            <w:shd w:val="clear" w:color="auto" w:fill="E2EFD9" w:themeFill="accent6" w:themeFillTint="33"/>
          </w:tcPr>
          <w:p w14:paraId="26250BDD" w14:textId="731917EA" w:rsidR="00A86B93" w:rsidRPr="00734094" w:rsidRDefault="00A86B93" w:rsidP="0050406E">
            <w:pPr>
              <w:rPr>
                <w:rFonts w:ascii="Corbel" w:eastAsiaTheme="majorEastAsia" w:hAnsi="Corbel" w:cstheme="majorBidi"/>
                <w:szCs w:val="32"/>
              </w:rPr>
            </w:pPr>
            <w:r w:rsidRPr="00734094">
              <w:rPr>
                <w:rFonts w:ascii="Corbel" w:eastAsiaTheme="majorEastAsia" w:hAnsi="Corbel" w:cstheme="majorBidi"/>
                <w:szCs w:val="32"/>
              </w:rPr>
              <w:t xml:space="preserve">Obligation de reprise </w:t>
            </w:r>
          </w:p>
        </w:tc>
        <w:tc>
          <w:tcPr>
            <w:tcW w:w="992" w:type="dxa"/>
          </w:tcPr>
          <w:p w14:paraId="7644EFA1" w14:textId="1EAA2EA3" w:rsidR="00A86B93"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4DA9E53B" w14:textId="77777777" w:rsidR="00A86B93" w:rsidRPr="00734094" w:rsidRDefault="00A86B93" w:rsidP="00950DE1">
            <w:pPr>
              <w:jc w:val="center"/>
              <w:rPr>
                <w:rFonts w:ascii="Corbel" w:eastAsiaTheme="majorEastAsia" w:hAnsi="Corbel" w:cstheme="majorBidi"/>
                <w:sz w:val="24"/>
                <w:szCs w:val="32"/>
              </w:rPr>
            </w:pPr>
          </w:p>
        </w:tc>
        <w:tc>
          <w:tcPr>
            <w:tcW w:w="1134" w:type="dxa"/>
          </w:tcPr>
          <w:p w14:paraId="09CBD816" w14:textId="77777777" w:rsidR="00A86B93" w:rsidRPr="00734094" w:rsidRDefault="00A86B93" w:rsidP="00950DE1">
            <w:pPr>
              <w:jc w:val="center"/>
              <w:rPr>
                <w:rFonts w:ascii="Corbel" w:eastAsiaTheme="majorEastAsia" w:hAnsi="Corbel" w:cstheme="majorBidi"/>
                <w:sz w:val="24"/>
                <w:szCs w:val="32"/>
              </w:rPr>
            </w:pPr>
          </w:p>
        </w:tc>
        <w:tc>
          <w:tcPr>
            <w:tcW w:w="843" w:type="dxa"/>
          </w:tcPr>
          <w:p w14:paraId="6C2D7AB0" w14:textId="6B85E98C" w:rsidR="00A86B93"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r>
      <w:tr w:rsidR="007B3E9A" w:rsidRPr="00E265CD" w14:paraId="374AB235" w14:textId="77777777" w:rsidTr="00247F06">
        <w:tc>
          <w:tcPr>
            <w:tcW w:w="4957" w:type="dxa"/>
            <w:shd w:val="clear" w:color="auto" w:fill="E2EFD9" w:themeFill="accent6" w:themeFillTint="33"/>
          </w:tcPr>
          <w:p w14:paraId="5D2A3A04" w14:textId="77777777" w:rsidR="005C0CD2" w:rsidRPr="00734094" w:rsidRDefault="005C0CD2" w:rsidP="0050406E">
            <w:pPr>
              <w:rPr>
                <w:rFonts w:ascii="Corbel" w:eastAsiaTheme="majorEastAsia" w:hAnsi="Corbel" w:cstheme="majorBidi"/>
                <w:szCs w:val="32"/>
              </w:rPr>
            </w:pPr>
          </w:p>
          <w:p w14:paraId="7E837F56" w14:textId="77777777" w:rsidR="0050406E" w:rsidRPr="00734094" w:rsidRDefault="0050406E" w:rsidP="0050406E">
            <w:pPr>
              <w:rPr>
                <w:rFonts w:ascii="Corbel" w:eastAsiaTheme="majorEastAsia" w:hAnsi="Corbel" w:cstheme="majorBidi"/>
                <w:szCs w:val="32"/>
              </w:rPr>
            </w:pPr>
            <w:r w:rsidRPr="00734094">
              <w:rPr>
                <w:rFonts w:ascii="Corbel" w:eastAsiaTheme="majorEastAsia" w:hAnsi="Corbel" w:cstheme="majorBidi"/>
                <w:szCs w:val="32"/>
              </w:rPr>
              <w:t>Obligation en matière de déchets</w:t>
            </w:r>
          </w:p>
          <w:p w14:paraId="3026E59D" w14:textId="411C8768" w:rsidR="005C0CD2" w:rsidRPr="00734094" w:rsidRDefault="005C0CD2" w:rsidP="0050406E">
            <w:pPr>
              <w:rPr>
                <w:rFonts w:ascii="Corbel" w:eastAsiaTheme="majorEastAsia" w:hAnsi="Corbel" w:cstheme="majorBidi"/>
                <w:szCs w:val="32"/>
              </w:rPr>
            </w:pPr>
          </w:p>
        </w:tc>
        <w:tc>
          <w:tcPr>
            <w:tcW w:w="992" w:type="dxa"/>
          </w:tcPr>
          <w:p w14:paraId="5F437D7E" w14:textId="01CBE994" w:rsidR="0050406E"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3B323339" w14:textId="77777777" w:rsidR="0050406E" w:rsidRPr="00734094" w:rsidRDefault="0050406E" w:rsidP="00950DE1">
            <w:pPr>
              <w:jc w:val="center"/>
              <w:rPr>
                <w:rFonts w:ascii="Corbel" w:eastAsiaTheme="majorEastAsia" w:hAnsi="Corbel" w:cstheme="majorBidi"/>
                <w:sz w:val="24"/>
                <w:szCs w:val="32"/>
              </w:rPr>
            </w:pPr>
          </w:p>
        </w:tc>
        <w:tc>
          <w:tcPr>
            <w:tcW w:w="1134" w:type="dxa"/>
          </w:tcPr>
          <w:p w14:paraId="0FE3F37E" w14:textId="0B5D8A69" w:rsidR="0050406E"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843" w:type="dxa"/>
          </w:tcPr>
          <w:p w14:paraId="3700DDD3" w14:textId="77777777" w:rsidR="0050406E" w:rsidRPr="00734094" w:rsidRDefault="0050406E" w:rsidP="00950DE1">
            <w:pPr>
              <w:jc w:val="center"/>
              <w:rPr>
                <w:rFonts w:ascii="Corbel" w:eastAsiaTheme="majorEastAsia" w:hAnsi="Corbel" w:cstheme="majorBidi"/>
                <w:sz w:val="24"/>
                <w:szCs w:val="32"/>
              </w:rPr>
            </w:pPr>
          </w:p>
        </w:tc>
      </w:tr>
      <w:tr w:rsidR="007B3E9A" w:rsidRPr="00E265CD" w14:paraId="419E724F" w14:textId="77777777" w:rsidTr="00247F06">
        <w:tc>
          <w:tcPr>
            <w:tcW w:w="4957" w:type="dxa"/>
            <w:shd w:val="clear" w:color="auto" w:fill="E2EFD9" w:themeFill="accent6" w:themeFillTint="33"/>
          </w:tcPr>
          <w:p w14:paraId="4236CE93" w14:textId="77777777" w:rsidR="005C0CD2" w:rsidRPr="00734094" w:rsidRDefault="005C0CD2" w:rsidP="009E24EA">
            <w:pPr>
              <w:rPr>
                <w:rFonts w:ascii="Corbel" w:eastAsiaTheme="majorEastAsia" w:hAnsi="Corbel" w:cstheme="majorBidi"/>
                <w:szCs w:val="32"/>
              </w:rPr>
            </w:pPr>
          </w:p>
          <w:p w14:paraId="63D116D4" w14:textId="77777777" w:rsidR="0050406E" w:rsidRPr="00734094" w:rsidRDefault="009E24EA" w:rsidP="009E24EA">
            <w:pPr>
              <w:rPr>
                <w:rFonts w:ascii="Corbel" w:eastAsiaTheme="majorEastAsia" w:hAnsi="Corbel" w:cstheme="majorBidi"/>
                <w:szCs w:val="32"/>
              </w:rPr>
            </w:pPr>
            <w:r w:rsidRPr="00734094">
              <w:rPr>
                <w:rFonts w:ascii="Corbel" w:eastAsiaTheme="majorEastAsia" w:hAnsi="Corbel" w:cstheme="majorBidi"/>
                <w:szCs w:val="32"/>
              </w:rPr>
              <w:t>Heures d’insertions facultatives</w:t>
            </w:r>
          </w:p>
          <w:p w14:paraId="68DACC73" w14:textId="753A9773" w:rsidR="005C0CD2" w:rsidRPr="00734094" w:rsidRDefault="005C0CD2" w:rsidP="009E24EA">
            <w:pPr>
              <w:rPr>
                <w:rFonts w:ascii="Corbel" w:eastAsiaTheme="majorEastAsia" w:hAnsi="Corbel" w:cstheme="majorBidi"/>
                <w:szCs w:val="32"/>
              </w:rPr>
            </w:pPr>
          </w:p>
        </w:tc>
        <w:tc>
          <w:tcPr>
            <w:tcW w:w="992" w:type="dxa"/>
          </w:tcPr>
          <w:p w14:paraId="2CE24938" w14:textId="06CC7563" w:rsidR="0050406E" w:rsidRPr="00734094" w:rsidRDefault="00734094" w:rsidP="00950DE1">
            <w:pPr>
              <w:jc w:val="center"/>
              <w:rPr>
                <w:rFonts w:ascii="Corbel" w:eastAsiaTheme="majorEastAsia" w:hAnsi="Corbel" w:cstheme="majorBidi"/>
                <w:sz w:val="24"/>
                <w:szCs w:val="32"/>
              </w:rPr>
            </w:pPr>
            <w:r>
              <w:rPr>
                <w:rFonts w:ascii="Corbel" w:eastAsiaTheme="majorEastAsia" w:hAnsi="Corbel" w:cstheme="majorBidi"/>
                <w:sz w:val="24"/>
                <w:szCs w:val="32"/>
              </w:rPr>
              <w:t>X</w:t>
            </w:r>
          </w:p>
        </w:tc>
        <w:tc>
          <w:tcPr>
            <w:tcW w:w="1134" w:type="dxa"/>
          </w:tcPr>
          <w:p w14:paraId="001FC356" w14:textId="77777777" w:rsidR="0050406E" w:rsidRPr="00734094" w:rsidRDefault="0050406E" w:rsidP="00950DE1">
            <w:pPr>
              <w:jc w:val="center"/>
              <w:rPr>
                <w:rFonts w:ascii="Corbel" w:eastAsiaTheme="majorEastAsia" w:hAnsi="Corbel" w:cstheme="majorBidi"/>
                <w:sz w:val="24"/>
                <w:szCs w:val="32"/>
              </w:rPr>
            </w:pPr>
          </w:p>
        </w:tc>
        <w:tc>
          <w:tcPr>
            <w:tcW w:w="1134" w:type="dxa"/>
          </w:tcPr>
          <w:p w14:paraId="5D95737C" w14:textId="28B34D40" w:rsidR="0050406E" w:rsidRPr="00734094" w:rsidRDefault="00754572" w:rsidP="00950DE1">
            <w:pPr>
              <w:jc w:val="center"/>
              <w:rPr>
                <w:rFonts w:ascii="Corbel" w:eastAsiaTheme="majorEastAsia" w:hAnsi="Corbel" w:cstheme="majorBidi"/>
                <w:sz w:val="24"/>
                <w:szCs w:val="32"/>
              </w:rPr>
            </w:pPr>
            <w:proofErr w:type="gramStart"/>
            <w:r>
              <w:rPr>
                <w:rFonts w:ascii="Corbel" w:eastAsiaTheme="majorEastAsia" w:hAnsi="Corbel" w:cstheme="majorBidi"/>
                <w:sz w:val="24"/>
                <w:szCs w:val="32"/>
              </w:rPr>
              <w:t>x</w:t>
            </w:r>
            <w:proofErr w:type="gramEnd"/>
          </w:p>
        </w:tc>
        <w:tc>
          <w:tcPr>
            <w:tcW w:w="843" w:type="dxa"/>
          </w:tcPr>
          <w:p w14:paraId="497C538F" w14:textId="704515A2" w:rsidR="0050406E" w:rsidRPr="00754572" w:rsidRDefault="0050406E" w:rsidP="00950DE1">
            <w:pPr>
              <w:jc w:val="center"/>
              <w:rPr>
                <w:rFonts w:ascii="Corbel" w:eastAsiaTheme="majorEastAsia" w:hAnsi="Corbel" w:cstheme="majorBidi"/>
                <w:strike/>
                <w:sz w:val="24"/>
                <w:szCs w:val="32"/>
              </w:rPr>
            </w:pPr>
          </w:p>
        </w:tc>
      </w:tr>
      <w:tr w:rsidR="002C1A1E" w:rsidRPr="00E265CD" w14:paraId="0D735956" w14:textId="77777777" w:rsidTr="00247F06">
        <w:trPr>
          <w:trHeight w:val="854"/>
        </w:trPr>
        <w:tc>
          <w:tcPr>
            <w:tcW w:w="4957" w:type="dxa"/>
            <w:shd w:val="clear" w:color="auto" w:fill="E2EFD9" w:themeFill="accent6" w:themeFillTint="33"/>
          </w:tcPr>
          <w:p w14:paraId="73B4D230" w14:textId="77777777" w:rsidR="005C0CD2" w:rsidRPr="00734094" w:rsidRDefault="005C0CD2" w:rsidP="00B23B8C">
            <w:pPr>
              <w:rPr>
                <w:rFonts w:ascii="Corbel" w:hAnsi="Corbel"/>
              </w:rPr>
            </w:pPr>
          </w:p>
          <w:p w14:paraId="2EA10A7B" w14:textId="3CFDE7DD" w:rsidR="002C1A1E" w:rsidRPr="00734094" w:rsidRDefault="002C1A1E" w:rsidP="00B23B8C">
            <w:pPr>
              <w:rPr>
                <w:rFonts w:ascii="Corbel" w:hAnsi="Corbel"/>
              </w:rPr>
            </w:pPr>
            <w:r w:rsidRPr="00734094">
              <w:rPr>
                <w:rFonts w:ascii="Corbel" w:hAnsi="Corbel"/>
              </w:rPr>
              <w:t>Lutte contre les discriminations et engagement en faveur de l’égalité professionnelle</w:t>
            </w:r>
          </w:p>
          <w:p w14:paraId="2700595D" w14:textId="77777777" w:rsidR="002C1A1E" w:rsidRPr="00734094" w:rsidRDefault="002C1A1E" w:rsidP="00B23B8C">
            <w:pPr>
              <w:rPr>
                <w:rFonts w:ascii="Corbel" w:eastAsiaTheme="majorEastAsia" w:hAnsi="Corbel" w:cstheme="majorBidi"/>
              </w:rPr>
            </w:pPr>
          </w:p>
        </w:tc>
        <w:tc>
          <w:tcPr>
            <w:tcW w:w="992" w:type="dxa"/>
          </w:tcPr>
          <w:p w14:paraId="726FB4DD" w14:textId="42D2ED41" w:rsidR="002C1A1E" w:rsidRPr="00734094" w:rsidRDefault="002C1A1E" w:rsidP="00950DE1">
            <w:pPr>
              <w:jc w:val="center"/>
              <w:rPr>
                <w:rFonts w:ascii="Corbel" w:eastAsiaTheme="majorEastAsia" w:hAnsi="Corbel" w:cstheme="majorBidi"/>
              </w:rPr>
            </w:pPr>
            <w:r w:rsidRPr="00734094">
              <w:rPr>
                <w:rFonts w:ascii="Corbel" w:eastAsiaTheme="majorEastAsia" w:hAnsi="Corbel" w:cstheme="majorBidi"/>
              </w:rPr>
              <w:t>X</w:t>
            </w:r>
          </w:p>
        </w:tc>
        <w:tc>
          <w:tcPr>
            <w:tcW w:w="1134" w:type="dxa"/>
          </w:tcPr>
          <w:p w14:paraId="427A7573" w14:textId="77777777" w:rsidR="002C1A1E" w:rsidRPr="00734094" w:rsidRDefault="002C1A1E" w:rsidP="00950DE1">
            <w:pPr>
              <w:jc w:val="center"/>
              <w:rPr>
                <w:rFonts w:ascii="Corbel" w:eastAsiaTheme="majorEastAsia" w:hAnsi="Corbel" w:cstheme="majorBidi"/>
              </w:rPr>
            </w:pPr>
          </w:p>
        </w:tc>
        <w:tc>
          <w:tcPr>
            <w:tcW w:w="1977" w:type="dxa"/>
            <w:gridSpan w:val="2"/>
          </w:tcPr>
          <w:p w14:paraId="6B1B32A8" w14:textId="56829479" w:rsidR="002C1A1E" w:rsidRPr="00734094" w:rsidRDefault="002C1A1E" w:rsidP="00950DE1">
            <w:pPr>
              <w:jc w:val="center"/>
              <w:rPr>
                <w:rFonts w:ascii="Corbel" w:eastAsiaTheme="majorEastAsia" w:hAnsi="Corbel" w:cstheme="majorBidi"/>
              </w:rPr>
            </w:pPr>
            <w:r w:rsidRPr="00734094">
              <w:rPr>
                <w:rFonts w:ascii="Corbel" w:eastAsiaTheme="majorEastAsia" w:hAnsi="Corbel" w:cstheme="majorBidi"/>
              </w:rPr>
              <w:t xml:space="preserve">Interdiction de soumissionner </w:t>
            </w:r>
          </w:p>
        </w:tc>
      </w:tr>
      <w:tr w:rsidR="007B3E9A" w:rsidRPr="00E265CD" w14:paraId="13CE9457" w14:textId="77777777" w:rsidTr="00B509A7">
        <w:trPr>
          <w:trHeight w:val="46"/>
        </w:trPr>
        <w:tc>
          <w:tcPr>
            <w:tcW w:w="4957" w:type="dxa"/>
            <w:shd w:val="clear" w:color="auto" w:fill="E2EFD9" w:themeFill="accent6" w:themeFillTint="33"/>
          </w:tcPr>
          <w:p w14:paraId="3185AC6A" w14:textId="77777777" w:rsidR="005C0CD2" w:rsidRPr="00734094" w:rsidRDefault="005C0CD2" w:rsidP="0050406E">
            <w:pPr>
              <w:rPr>
                <w:rFonts w:ascii="Corbel" w:eastAsiaTheme="majorEastAsia" w:hAnsi="Corbel" w:cstheme="majorBidi"/>
                <w:szCs w:val="32"/>
              </w:rPr>
            </w:pPr>
          </w:p>
          <w:p w14:paraId="2B9518F9" w14:textId="77777777" w:rsidR="007B3E9A" w:rsidRPr="00734094" w:rsidRDefault="00B23B8C" w:rsidP="0050406E">
            <w:pPr>
              <w:rPr>
                <w:rFonts w:ascii="Corbel" w:eastAsiaTheme="majorEastAsia" w:hAnsi="Corbel" w:cstheme="majorBidi"/>
                <w:szCs w:val="32"/>
              </w:rPr>
            </w:pPr>
            <w:r w:rsidRPr="00734094">
              <w:rPr>
                <w:rFonts w:ascii="Corbel" w:eastAsiaTheme="majorEastAsia" w:hAnsi="Corbel" w:cstheme="majorBidi"/>
                <w:szCs w:val="32"/>
              </w:rPr>
              <w:t xml:space="preserve">Devoir de vigilance des entreprises </w:t>
            </w:r>
          </w:p>
          <w:p w14:paraId="1D36E6ED" w14:textId="7EFC2E9C" w:rsidR="005C0CD2" w:rsidRPr="00734094" w:rsidRDefault="005C0CD2" w:rsidP="0050406E">
            <w:pPr>
              <w:rPr>
                <w:rFonts w:ascii="Corbel" w:eastAsiaTheme="majorEastAsia" w:hAnsi="Corbel" w:cstheme="majorBidi"/>
                <w:szCs w:val="32"/>
              </w:rPr>
            </w:pPr>
          </w:p>
        </w:tc>
        <w:tc>
          <w:tcPr>
            <w:tcW w:w="4103" w:type="dxa"/>
            <w:gridSpan w:val="4"/>
          </w:tcPr>
          <w:p w14:paraId="7DCBF04C" w14:textId="08F07E0C" w:rsidR="007B3E9A" w:rsidRPr="00734094" w:rsidRDefault="002C1A1E" w:rsidP="00950DE1">
            <w:pPr>
              <w:jc w:val="center"/>
              <w:rPr>
                <w:rFonts w:ascii="Corbel" w:eastAsiaTheme="majorEastAsia" w:hAnsi="Corbel" w:cstheme="majorBidi"/>
                <w:sz w:val="24"/>
                <w:szCs w:val="32"/>
              </w:rPr>
            </w:pPr>
            <w:r w:rsidRPr="00734094">
              <w:rPr>
                <w:rFonts w:ascii="Corbel" w:eastAsiaTheme="majorEastAsia" w:hAnsi="Corbel" w:cstheme="majorBidi"/>
                <w:sz w:val="24"/>
                <w:szCs w:val="32"/>
              </w:rPr>
              <w:t>Rappel réglementaire</w:t>
            </w:r>
          </w:p>
        </w:tc>
      </w:tr>
    </w:tbl>
    <w:p w14:paraId="21D204BD" w14:textId="73077C49" w:rsidR="0050406E" w:rsidRPr="00D63098" w:rsidRDefault="0050406E">
      <w:pPr>
        <w:rPr>
          <w:rFonts w:ascii="Corbel" w:hAnsi="Corbel"/>
          <w:b/>
          <w:i/>
          <w:color w:val="70AD47" w:themeColor="accent6"/>
        </w:rPr>
      </w:pPr>
      <w:r w:rsidRPr="00D63098">
        <w:rPr>
          <w:rFonts w:ascii="Corbel" w:hAnsi="Corbel"/>
          <w:b/>
          <w:i/>
          <w:color w:val="70AD47" w:themeColor="accent6"/>
        </w:rPr>
        <w:br w:type="page"/>
      </w:r>
    </w:p>
    <w:p w14:paraId="1591129C" w14:textId="77777777" w:rsidR="00A90B99" w:rsidRPr="00D63098" w:rsidRDefault="00A90B99" w:rsidP="005E5C02">
      <w:pPr>
        <w:jc w:val="both"/>
        <w:rPr>
          <w:rFonts w:ascii="Corbel" w:hAnsi="Corbel"/>
          <w:b/>
          <w:i/>
          <w:color w:val="70AD47" w:themeColor="accent6"/>
        </w:rPr>
      </w:pPr>
    </w:p>
    <w:sdt>
      <w:sdtPr>
        <w:rPr>
          <w:rFonts w:ascii="Corbel" w:eastAsiaTheme="minorEastAsia" w:hAnsi="Corbel" w:cstheme="minorBid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D63098" w:rsidRDefault="00211FBB">
          <w:pPr>
            <w:pStyle w:val="En-ttedetabledesmatires"/>
            <w:rPr>
              <w:rFonts w:ascii="Corbel" w:hAnsi="Corbel"/>
              <w:color w:val="70AD47" w:themeColor="accent6"/>
            </w:rPr>
          </w:pPr>
          <w:r w:rsidRPr="00D63098">
            <w:rPr>
              <w:rFonts w:ascii="Corbel" w:hAnsi="Corbel"/>
              <w:color w:val="70AD47" w:themeColor="accent6"/>
            </w:rPr>
            <w:t>Table des matières</w:t>
          </w:r>
        </w:p>
        <w:p w14:paraId="1AB70E67" w14:textId="66DEC6CB" w:rsidR="009C78E7" w:rsidRDefault="00211FBB">
          <w:pPr>
            <w:pStyle w:val="TM1"/>
            <w:tabs>
              <w:tab w:val="right" w:leader="dot" w:pos="9060"/>
            </w:tabs>
            <w:rPr>
              <w:rFonts w:cstheme="minorBidi"/>
              <w:noProof/>
            </w:rPr>
          </w:pPr>
          <w:r w:rsidRPr="00D63098">
            <w:rPr>
              <w:rFonts w:ascii="Corbel" w:hAnsi="Corbel"/>
            </w:rPr>
            <w:fldChar w:fldCharType="begin"/>
          </w:r>
          <w:r w:rsidRPr="00D63098">
            <w:rPr>
              <w:rFonts w:ascii="Corbel" w:hAnsi="Corbel"/>
            </w:rPr>
            <w:instrText xml:space="preserve"> TOC \o "1-3" \h \z \u </w:instrText>
          </w:r>
          <w:r w:rsidRPr="00D63098">
            <w:rPr>
              <w:rFonts w:ascii="Corbel" w:hAnsi="Corbel"/>
            </w:rPr>
            <w:fldChar w:fldCharType="separate"/>
          </w:r>
          <w:hyperlink w:anchor="_Toc208297285" w:history="1">
            <w:r w:rsidR="009C78E7" w:rsidRPr="008876CC">
              <w:rPr>
                <w:rStyle w:val="Lienhypertexte"/>
                <w:rFonts w:ascii="Corbel" w:hAnsi="Corbel"/>
                <w:b/>
                <w:noProof/>
              </w:rPr>
              <w:t>PARTIE I</w:t>
            </w:r>
            <w:r w:rsidR="009C78E7">
              <w:rPr>
                <w:noProof/>
                <w:webHidden/>
              </w:rPr>
              <w:tab/>
            </w:r>
            <w:r w:rsidR="009C78E7">
              <w:rPr>
                <w:noProof/>
                <w:webHidden/>
              </w:rPr>
              <w:fldChar w:fldCharType="begin"/>
            </w:r>
            <w:r w:rsidR="009C78E7">
              <w:rPr>
                <w:noProof/>
                <w:webHidden/>
              </w:rPr>
              <w:instrText xml:space="preserve"> PAGEREF _Toc208297285 \h </w:instrText>
            </w:r>
            <w:r w:rsidR="009C78E7">
              <w:rPr>
                <w:noProof/>
                <w:webHidden/>
              </w:rPr>
            </w:r>
            <w:r w:rsidR="009C78E7">
              <w:rPr>
                <w:noProof/>
                <w:webHidden/>
              </w:rPr>
              <w:fldChar w:fldCharType="separate"/>
            </w:r>
            <w:r w:rsidR="009C78E7">
              <w:rPr>
                <w:noProof/>
                <w:webHidden/>
              </w:rPr>
              <w:t>5</w:t>
            </w:r>
            <w:r w:rsidR="009C78E7">
              <w:rPr>
                <w:noProof/>
                <w:webHidden/>
              </w:rPr>
              <w:fldChar w:fldCharType="end"/>
            </w:r>
          </w:hyperlink>
        </w:p>
        <w:p w14:paraId="7BB03FA3" w14:textId="7656CEA1" w:rsidR="009C78E7" w:rsidRDefault="004232AD">
          <w:pPr>
            <w:pStyle w:val="TM1"/>
            <w:tabs>
              <w:tab w:val="right" w:leader="dot" w:pos="9060"/>
            </w:tabs>
            <w:rPr>
              <w:rFonts w:cstheme="minorBidi"/>
              <w:noProof/>
            </w:rPr>
          </w:pPr>
          <w:hyperlink w:anchor="_Toc208297286" w:history="1">
            <w:r w:rsidR="009C78E7" w:rsidRPr="008876CC">
              <w:rPr>
                <w:rStyle w:val="Lienhypertexte"/>
                <w:rFonts w:ascii="Corbel" w:hAnsi="Corbel"/>
                <w:b/>
                <w:noProof/>
              </w:rPr>
              <w:t>LE VOLET ENVIRONNEMENTAL</w:t>
            </w:r>
            <w:r w:rsidR="009C78E7">
              <w:rPr>
                <w:noProof/>
                <w:webHidden/>
              </w:rPr>
              <w:tab/>
            </w:r>
            <w:r w:rsidR="009C78E7">
              <w:rPr>
                <w:noProof/>
                <w:webHidden/>
              </w:rPr>
              <w:fldChar w:fldCharType="begin"/>
            </w:r>
            <w:r w:rsidR="009C78E7">
              <w:rPr>
                <w:noProof/>
                <w:webHidden/>
              </w:rPr>
              <w:instrText xml:space="preserve"> PAGEREF _Toc208297286 \h </w:instrText>
            </w:r>
            <w:r w:rsidR="009C78E7">
              <w:rPr>
                <w:noProof/>
                <w:webHidden/>
              </w:rPr>
            </w:r>
            <w:r w:rsidR="009C78E7">
              <w:rPr>
                <w:noProof/>
                <w:webHidden/>
              </w:rPr>
              <w:fldChar w:fldCharType="separate"/>
            </w:r>
            <w:r w:rsidR="009C78E7">
              <w:rPr>
                <w:noProof/>
                <w:webHidden/>
              </w:rPr>
              <w:t>5</w:t>
            </w:r>
            <w:r w:rsidR="009C78E7">
              <w:rPr>
                <w:noProof/>
                <w:webHidden/>
              </w:rPr>
              <w:fldChar w:fldCharType="end"/>
            </w:r>
          </w:hyperlink>
        </w:p>
        <w:p w14:paraId="33863ABA" w14:textId="3740E90D" w:rsidR="009C78E7" w:rsidRDefault="004232AD">
          <w:pPr>
            <w:pStyle w:val="TM2"/>
            <w:tabs>
              <w:tab w:val="left" w:pos="660"/>
              <w:tab w:val="right" w:leader="dot" w:pos="9060"/>
            </w:tabs>
            <w:rPr>
              <w:rFonts w:cstheme="minorBidi"/>
              <w:noProof/>
            </w:rPr>
          </w:pPr>
          <w:hyperlink w:anchor="_Toc208297287" w:history="1">
            <w:r w:rsidR="009C78E7" w:rsidRPr="008876CC">
              <w:rPr>
                <w:rStyle w:val="Lienhypertexte"/>
                <w:rFonts w:ascii="Corbel" w:hAnsi="Corbel"/>
                <w:noProof/>
              </w:rPr>
              <w:t>I-</w:t>
            </w:r>
            <w:r w:rsidR="009C78E7">
              <w:rPr>
                <w:rFonts w:cstheme="minorBidi"/>
                <w:noProof/>
              </w:rPr>
              <w:tab/>
            </w:r>
            <w:r w:rsidR="009C78E7" w:rsidRPr="008876CC">
              <w:rPr>
                <w:rStyle w:val="Lienhypertexte"/>
                <w:rFonts w:ascii="Corbel" w:hAnsi="Corbel"/>
                <w:noProof/>
              </w:rPr>
              <w:t>Les obligations en matière d’emballages</w:t>
            </w:r>
            <w:r w:rsidR="009C78E7">
              <w:rPr>
                <w:noProof/>
                <w:webHidden/>
              </w:rPr>
              <w:tab/>
            </w:r>
            <w:r w:rsidR="009C78E7">
              <w:rPr>
                <w:noProof/>
                <w:webHidden/>
              </w:rPr>
              <w:fldChar w:fldCharType="begin"/>
            </w:r>
            <w:r w:rsidR="009C78E7">
              <w:rPr>
                <w:noProof/>
                <w:webHidden/>
              </w:rPr>
              <w:instrText xml:space="preserve"> PAGEREF _Toc208297287 \h </w:instrText>
            </w:r>
            <w:r w:rsidR="009C78E7">
              <w:rPr>
                <w:noProof/>
                <w:webHidden/>
              </w:rPr>
            </w:r>
            <w:r w:rsidR="009C78E7">
              <w:rPr>
                <w:noProof/>
                <w:webHidden/>
              </w:rPr>
              <w:fldChar w:fldCharType="separate"/>
            </w:r>
            <w:r w:rsidR="009C78E7">
              <w:rPr>
                <w:noProof/>
                <w:webHidden/>
              </w:rPr>
              <w:t>6</w:t>
            </w:r>
            <w:r w:rsidR="009C78E7">
              <w:rPr>
                <w:noProof/>
                <w:webHidden/>
              </w:rPr>
              <w:fldChar w:fldCharType="end"/>
            </w:r>
          </w:hyperlink>
        </w:p>
        <w:p w14:paraId="3F87C005" w14:textId="1455F504" w:rsidR="009C78E7" w:rsidRDefault="004232AD">
          <w:pPr>
            <w:pStyle w:val="TM3"/>
            <w:tabs>
              <w:tab w:val="left" w:pos="880"/>
              <w:tab w:val="right" w:leader="dot" w:pos="9060"/>
            </w:tabs>
            <w:rPr>
              <w:rFonts w:cstheme="minorBidi"/>
              <w:noProof/>
            </w:rPr>
          </w:pPr>
          <w:hyperlink w:anchor="_Toc208297288" w:history="1">
            <w:r w:rsidR="009C78E7" w:rsidRPr="008876CC">
              <w:rPr>
                <w:rStyle w:val="Lienhypertexte"/>
                <w:rFonts w:ascii="Corbel" w:hAnsi="Corbel"/>
                <w:noProof/>
              </w:rPr>
              <w:t>A-</w:t>
            </w:r>
            <w:r w:rsidR="009C78E7">
              <w:rPr>
                <w:rFonts w:cstheme="minorBidi"/>
                <w:noProof/>
              </w:rPr>
              <w:tab/>
            </w:r>
            <w:r w:rsidR="009C78E7" w:rsidRPr="008876CC">
              <w:rPr>
                <w:rStyle w:val="Lienhypertexte"/>
                <w:rFonts w:ascii="Corbel" w:hAnsi="Corbel"/>
                <w:noProof/>
              </w:rPr>
              <w:t>Qualité des emballages (primaire, secondaire et tertiaire)</w:t>
            </w:r>
            <w:r w:rsidR="009C78E7">
              <w:rPr>
                <w:noProof/>
                <w:webHidden/>
              </w:rPr>
              <w:tab/>
            </w:r>
            <w:r w:rsidR="009C78E7">
              <w:rPr>
                <w:noProof/>
                <w:webHidden/>
              </w:rPr>
              <w:fldChar w:fldCharType="begin"/>
            </w:r>
            <w:r w:rsidR="009C78E7">
              <w:rPr>
                <w:noProof/>
                <w:webHidden/>
              </w:rPr>
              <w:instrText xml:space="preserve"> PAGEREF _Toc208297288 \h </w:instrText>
            </w:r>
            <w:r w:rsidR="009C78E7">
              <w:rPr>
                <w:noProof/>
                <w:webHidden/>
              </w:rPr>
            </w:r>
            <w:r w:rsidR="009C78E7">
              <w:rPr>
                <w:noProof/>
                <w:webHidden/>
              </w:rPr>
              <w:fldChar w:fldCharType="separate"/>
            </w:r>
            <w:r w:rsidR="009C78E7">
              <w:rPr>
                <w:noProof/>
                <w:webHidden/>
              </w:rPr>
              <w:t>6</w:t>
            </w:r>
            <w:r w:rsidR="009C78E7">
              <w:rPr>
                <w:noProof/>
                <w:webHidden/>
              </w:rPr>
              <w:fldChar w:fldCharType="end"/>
            </w:r>
          </w:hyperlink>
        </w:p>
        <w:p w14:paraId="4F27E7EF" w14:textId="51450A98" w:rsidR="009C78E7" w:rsidRDefault="004232AD" w:rsidP="00734094">
          <w:pPr>
            <w:pStyle w:val="TM3"/>
            <w:tabs>
              <w:tab w:val="left" w:pos="880"/>
              <w:tab w:val="right" w:leader="dot" w:pos="9060"/>
            </w:tabs>
            <w:rPr>
              <w:rFonts w:cstheme="minorBidi"/>
              <w:noProof/>
            </w:rPr>
          </w:pPr>
          <w:hyperlink w:anchor="_Toc208297289" w:history="1">
            <w:r w:rsidR="009C78E7" w:rsidRPr="008876CC">
              <w:rPr>
                <w:rStyle w:val="Lienhypertexte"/>
                <w:rFonts w:ascii="Corbel" w:hAnsi="Corbel"/>
                <w:noProof/>
              </w:rPr>
              <w:t>B-</w:t>
            </w:r>
            <w:r w:rsidR="009C78E7">
              <w:rPr>
                <w:rFonts w:cstheme="minorBidi"/>
                <w:noProof/>
              </w:rPr>
              <w:tab/>
            </w:r>
            <w:r w:rsidR="009C78E7" w:rsidRPr="008876CC">
              <w:rPr>
                <w:rStyle w:val="Lienhypertexte"/>
                <w:rFonts w:ascii="Corbel" w:hAnsi="Corbel"/>
                <w:noProof/>
              </w:rPr>
              <w:t>Propriété des emballages</w:t>
            </w:r>
            <w:r w:rsidR="009C78E7">
              <w:rPr>
                <w:noProof/>
                <w:webHidden/>
              </w:rPr>
              <w:tab/>
            </w:r>
            <w:r w:rsidR="009C78E7">
              <w:rPr>
                <w:noProof/>
                <w:webHidden/>
              </w:rPr>
              <w:fldChar w:fldCharType="begin"/>
            </w:r>
            <w:r w:rsidR="009C78E7">
              <w:rPr>
                <w:noProof/>
                <w:webHidden/>
              </w:rPr>
              <w:instrText xml:space="preserve"> PAGEREF _Toc208297289 \h </w:instrText>
            </w:r>
            <w:r w:rsidR="009C78E7">
              <w:rPr>
                <w:noProof/>
                <w:webHidden/>
              </w:rPr>
            </w:r>
            <w:r w:rsidR="009C78E7">
              <w:rPr>
                <w:noProof/>
                <w:webHidden/>
              </w:rPr>
              <w:fldChar w:fldCharType="separate"/>
            </w:r>
            <w:r w:rsidR="009C78E7">
              <w:rPr>
                <w:noProof/>
                <w:webHidden/>
              </w:rPr>
              <w:t>7</w:t>
            </w:r>
            <w:r w:rsidR="009C78E7">
              <w:rPr>
                <w:noProof/>
                <w:webHidden/>
              </w:rPr>
              <w:fldChar w:fldCharType="end"/>
            </w:r>
          </w:hyperlink>
          <w:hyperlink w:anchor="_Toc208297290" w:history="1"/>
        </w:p>
        <w:p w14:paraId="48F99DD5" w14:textId="3A4B10FD" w:rsidR="009C78E7" w:rsidRDefault="004232AD">
          <w:pPr>
            <w:pStyle w:val="TM2"/>
            <w:tabs>
              <w:tab w:val="left" w:pos="660"/>
              <w:tab w:val="right" w:leader="dot" w:pos="9060"/>
            </w:tabs>
            <w:rPr>
              <w:rFonts w:cstheme="minorBidi"/>
              <w:noProof/>
            </w:rPr>
          </w:pPr>
          <w:hyperlink w:anchor="_Toc208297291" w:history="1">
            <w:r w:rsidR="009C78E7" w:rsidRPr="008876CC">
              <w:rPr>
                <w:rStyle w:val="Lienhypertexte"/>
                <w:rFonts w:ascii="Corbel" w:hAnsi="Corbel"/>
                <w:noProof/>
              </w:rPr>
              <w:t>II-</w:t>
            </w:r>
            <w:r w:rsidR="009C78E7">
              <w:rPr>
                <w:rFonts w:cstheme="minorBidi"/>
                <w:noProof/>
              </w:rPr>
              <w:tab/>
            </w:r>
            <w:r w:rsidR="009C78E7" w:rsidRPr="008876CC">
              <w:rPr>
                <w:rStyle w:val="Lienhypertexte"/>
                <w:rFonts w:ascii="Corbel" w:hAnsi="Corbel"/>
                <w:noProof/>
              </w:rPr>
              <w:t>Les obligations en matière de transport</w:t>
            </w:r>
            <w:r w:rsidR="009C78E7">
              <w:rPr>
                <w:noProof/>
                <w:webHidden/>
              </w:rPr>
              <w:tab/>
            </w:r>
            <w:r w:rsidR="009C78E7">
              <w:rPr>
                <w:noProof/>
                <w:webHidden/>
              </w:rPr>
              <w:fldChar w:fldCharType="begin"/>
            </w:r>
            <w:r w:rsidR="009C78E7">
              <w:rPr>
                <w:noProof/>
                <w:webHidden/>
              </w:rPr>
              <w:instrText xml:space="preserve"> PAGEREF _Toc208297291 \h </w:instrText>
            </w:r>
            <w:r w:rsidR="009C78E7">
              <w:rPr>
                <w:noProof/>
                <w:webHidden/>
              </w:rPr>
            </w:r>
            <w:r w:rsidR="009C78E7">
              <w:rPr>
                <w:noProof/>
                <w:webHidden/>
              </w:rPr>
              <w:fldChar w:fldCharType="separate"/>
            </w:r>
            <w:r w:rsidR="009C78E7">
              <w:rPr>
                <w:noProof/>
                <w:webHidden/>
              </w:rPr>
              <w:t>11</w:t>
            </w:r>
            <w:r w:rsidR="009C78E7">
              <w:rPr>
                <w:noProof/>
                <w:webHidden/>
              </w:rPr>
              <w:fldChar w:fldCharType="end"/>
            </w:r>
          </w:hyperlink>
        </w:p>
        <w:p w14:paraId="2B28BE56" w14:textId="24FA3393" w:rsidR="009C78E7" w:rsidRDefault="004232AD">
          <w:pPr>
            <w:pStyle w:val="TM3"/>
            <w:tabs>
              <w:tab w:val="left" w:pos="880"/>
              <w:tab w:val="right" w:leader="dot" w:pos="9060"/>
            </w:tabs>
            <w:rPr>
              <w:rFonts w:cstheme="minorBidi"/>
              <w:noProof/>
            </w:rPr>
          </w:pPr>
          <w:hyperlink w:anchor="_Toc208297292" w:history="1">
            <w:r w:rsidR="009C78E7" w:rsidRPr="008876CC">
              <w:rPr>
                <w:rStyle w:val="Lienhypertexte"/>
                <w:rFonts w:ascii="Corbel" w:hAnsi="Corbel"/>
                <w:noProof/>
              </w:rPr>
              <w:t>A-</w:t>
            </w:r>
            <w:r w:rsidR="009C78E7">
              <w:rPr>
                <w:rFonts w:cstheme="minorBidi"/>
                <w:noProof/>
              </w:rPr>
              <w:tab/>
            </w:r>
            <w:r w:rsidR="009C78E7" w:rsidRPr="008876CC">
              <w:rPr>
                <w:rStyle w:val="Lienhypertexte"/>
                <w:rFonts w:ascii="Corbel" w:hAnsi="Corbel"/>
                <w:noProof/>
              </w:rPr>
              <w:t>Mode de transport pour les livraisons</w:t>
            </w:r>
            <w:r w:rsidR="009C78E7">
              <w:rPr>
                <w:noProof/>
                <w:webHidden/>
              </w:rPr>
              <w:tab/>
            </w:r>
            <w:r w:rsidR="009C78E7">
              <w:rPr>
                <w:noProof/>
                <w:webHidden/>
              </w:rPr>
              <w:fldChar w:fldCharType="begin"/>
            </w:r>
            <w:r w:rsidR="009C78E7">
              <w:rPr>
                <w:noProof/>
                <w:webHidden/>
              </w:rPr>
              <w:instrText xml:space="preserve"> PAGEREF _Toc208297292 \h </w:instrText>
            </w:r>
            <w:r w:rsidR="009C78E7">
              <w:rPr>
                <w:noProof/>
                <w:webHidden/>
              </w:rPr>
            </w:r>
            <w:r w:rsidR="009C78E7">
              <w:rPr>
                <w:noProof/>
                <w:webHidden/>
              </w:rPr>
              <w:fldChar w:fldCharType="separate"/>
            </w:r>
            <w:r w:rsidR="009C78E7">
              <w:rPr>
                <w:noProof/>
                <w:webHidden/>
              </w:rPr>
              <w:t>11</w:t>
            </w:r>
            <w:r w:rsidR="009C78E7">
              <w:rPr>
                <w:noProof/>
                <w:webHidden/>
              </w:rPr>
              <w:fldChar w:fldCharType="end"/>
            </w:r>
          </w:hyperlink>
        </w:p>
        <w:p w14:paraId="6C0A97B4" w14:textId="5908CA14" w:rsidR="009C78E7" w:rsidRDefault="004232AD">
          <w:pPr>
            <w:pStyle w:val="TM3"/>
            <w:tabs>
              <w:tab w:val="left" w:pos="1100"/>
              <w:tab w:val="right" w:leader="dot" w:pos="9060"/>
            </w:tabs>
            <w:rPr>
              <w:rFonts w:cstheme="minorBidi"/>
              <w:noProof/>
            </w:rPr>
          </w:pPr>
          <w:hyperlink w:anchor="_Toc208297295" w:history="1">
            <w:r w:rsidR="00734094">
              <w:rPr>
                <w:rStyle w:val="Lienhypertexte"/>
                <w:rFonts w:ascii="Corbel" w:hAnsi="Corbel"/>
                <w:noProof/>
              </w:rPr>
              <w:t>B</w:t>
            </w:r>
            <w:r w:rsidR="009C78E7" w:rsidRPr="008876CC">
              <w:rPr>
                <w:rStyle w:val="Lienhypertexte"/>
                <w:rFonts w:ascii="Corbel" w:hAnsi="Corbel"/>
                <w:noProof/>
              </w:rPr>
              <w:t>-</w:t>
            </w:r>
            <w:r w:rsidR="009C78E7">
              <w:rPr>
                <w:rFonts w:cstheme="minorBidi"/>
                <w:noProof/>
              </w:rPr>
              <w:tab/>
            </w:r>
            <w:r w:rsidR="009C78E7" w:rsidRPr="008876CC">
              <w:rPr>
                <w:rStyle w:val="Lienhypertexte"/>
                <w:rFonts w:ascii="Corbel" w:hAnsi="Corbel"/>
                <w:noProof/>
              </w:rPr>
              <w:t>Modalités de livraison</w:t>
            </w:r>
            <w:r w:rsidR="009C78E7">
              <w:rPr>
                <w:noProof/>
                <w:webHidden/>
              </w:rPr>
              <w:tab/>
            </w:r>
            <w:r w:rsidR="009C78E7">
              <w:rPr>
                <w:noProof/>
                <w:webHidden/>
              </w:rPr>
              <w:fldChar w:fldCharType="begin"/>
            </w:r>
            <w:r w:rsidR="009C78E7">
              <w:rPr>
                <w:noProof/>
                <w:webHidden/>
              </w:rPr>
              <w:instrText xml:space="preserve"> PAGEREF _Toc208297295 \h </w:instrText>
            </w:r>
            <w:r w:rsidR="009C78E7">
              <w:rPr>
                <w:noProof/>
                <w:webHidden/>
              </w:rPr>
            </w:r>
            <w:r w:rsidR="009C78E7">
              <w:rPr>
                <w:noProof/>
                <w:webHidden/>
              </w:rPr>
              <w:fldChar w:fldCharType="separate"/>
            </w:r>
            <w:r w:rsidR="009C78E7">
              <w:rPr>
                <w:noProof/>
                <w:webHidden/>
              </w:rPr>
              <w:t>13</w:t>
            </w:r>
            <w:r w:rsidR="009C78E7">
              <w:rPr>
                <w:noProof/>
                <w:webHidden/>
              </w:rPr>
              <w:fldChar w:fldCharType="end"/>
            </w:r>
          </w:hyperlink>
        </w:p>
        <w:p w14:paraId="6D6AD830" w14:textId="3F73D0A1" w:rsidR="009C78E7" w:rsidRDefault="004232AD">
          <w:pPr>
            <w:pStyle w:val="TM2"/>
            <w:tabs>
              <w:tab w:val="left" w:pos="880"/>
              <w:tab w:val="right" w:leader="dot" w:pos="9060"/>
            </w:tabs>
            <w:rPr>
              <w:rFonts w:cstheme="minorBidi"/>
              <w:noProof/>
            </w:rPr>
          </w:pPr>
          <w:hyperlink w:anchor="_Toc208297296" w:history="1">
            <w:r w:rsidR="009C78E7" w:rsidRPr="008876CC">
              <w:rPr>
                <w:rStyle w:val="Lienhypertexte"/>
                <w:rFonts w:ascii="Corbel" w:hAnsi="Corbel"/>
                <w:noProof/>
              </w:rPr>
              <w:t>III-</w:t>
            </w:r>
            <w:r w:rsidR="009C78E7">
              <w:rPr>
                <w:rFonts w:cstheme="minorBidi"/>
                <w:noProof/>
              </w:rPr>
              <w:tab/>
            </w:r>
            <w:r w:rsidR="009C78E7" w:rsidRPr="008876CC">
              <w:rPr>
                <w:rStyle w:val="Lienhypertexte"/>
                <w:rFonts w:ascii="Corbel" w:hAnsi="Corbel"/>
                <w:noProof/>
              </w:rPr>
              <w:t>Les obligations en matière de déchets</w:t>
            </w:r>
            <w:r w:rsidR="009C78E7">
              <w:rPr>
                <w:noProof/>
                <w:webHidden/>
              </w:rPr>
              <w:tab/>
            </w:r>
            <w:r w:rsidR="009C78E7">
              <w:rPr>
                <w:noProof/>
                <w:webHidden/>
              </w:rPr>
              <w:fldChar w:fldCharType="begin"/>
            </w:r>
            <w:r w:rsidR="009C78E7">
              <w:rPr>
                <w:noProof/>
                <w:webHidden/>
              </w:rPr>
              <w:instrText xml:space="preserve"> PAGEREF _Toc208297296 \h </w:instrText>
            </w:r>
            <w:r w:rsidR="009C78E7">
              <w:rPr>
                <w:noProof/>
                <w:webHidden/>
              </w:rPr>
            </w:r>
            <w:r w:rsidR="009C78E7">
              <w:rPr>
                <w:noProof/>
                <w:webHidden/>
              </w:rPr>
              <w:fldChar w:fldCharType="separate"/>
            </w:r>
            <w:r w:rsidR="009C78E7">
              <w:rPr>
                <w:noProof/>
                <w:webHidden/>
              </w:rPr>
              <w:t>15</w:t>
            </w:r>
            <w:r w:rsidR="009C78E7">
              <w:rPr>
                <w:noProof/>
                <w:webHidden/>
              </w:rPr>
              <w:fldChar w:fldCharType="end"/>
            </w:r>
          </w:hyperlink>
        </w:p>
        <w:p w14:paraId="36F496C2" w14:textId="4D35187E" w:rsidR="009C78E7" w:rsidRDefault="004232AD">
          <w:pPr>
            <w:pStyle w:val="TM2"/>
            <w:tabs>
              <w:tab w:val="right" w:leader="dot" w:pos="9060"/>
            </w:tabs>
            <w:rPr>
              <w:rFonts w:cstheme="minorBidi"/>
              <w:noProof/>
            </w:rPr>
          </w:pPr>
          <w:hyperlink w:anchor="_Toc208297297" w:history="1">
            <w:r w:rsidR="009C78E7">
              <w:rPr>
                <w:noProof/>
                <w:webHidden/>
              </w:rPr>
              <w:tab/>
            </w:r>
            <w:r w:rsidR="009C78E7">
              <w:rPr>
                <w:noProof/>
                <w:webHidden/>
              </w:rPr>
              <w:fldChar w:fldCharType="begin"/>
            </w:r>
            <w:r w:rsidR="009C78E7">
              <w:rPr>
                <w:noProof/>
                <w:webHidden/>
              </w:rPr>
              <w:instrText xml:space="preserve"> PAGEREF _Toc208297297 \h </w:instrText>
            </w:r>
            <w:r w:rsidR="009C78E7">
              <w:rPr>
                <w:noProof/>
                <w:webHidden/>
              </w:rPr>
            </w:r>
            <w:r w:rsidR="009C78E7">
              <w:rPr>
                <w:noProof/>
                <w:webHidden/>
              </w:rPr>
              <w:fldChar w:fldCharType="separate"/>
            </w:r>
            <w:r w:rsidR="009C78E7">
              <w:rPr>
                <w:noProof/>
                <w:webHidden/>
              </w:rPr>
              <w:t>15</w:t>
            </w:r>
            <w:r w:rsidR="009C78E7">
              <w:rPr>
                <w:noProof/>
                <w:webHidden/>
              </w:rPr>
              <w:fldChar w:fldCharType="end"/>
            </w:r>
          </w:hyperlink>
        </w:p>
        <w:p w14:paraId="60486AEA" w14:textId="677004BB" w:rsidR="009C78E7" w:rsidRDefault="004232AD">
          <w:pPr>
            <w:pStyle w:val="TM3"/>
            <w:tabs>
              <w:tab w:val="left" w:pos="880"/>
              <w:tab w:val="right" w:leader="dot" w:pos="9060"/>
            </w:tabs>
            <w:rPr>
              <w:rFonts w:cstheme="minorBidi"/>
              <w:noProof/>
            </w:rPr>
          </w:pPr>
          <w:hyperlink w:anchor="_Toc208297298" w:history="1">
            <w:r w:rsidR="009C78E7" w:rsidRPr="008876CC">
              <w:rPr>
                <w:rStyle w:val="Lienhypertexte"/>
                <w:rFonts w:ascii="Corbel" w:hAnsi="Corbel"/>
                <w:noProof/>
              </w:rPr>
              <w:t>A-</w:t>
            </w:r>
            <w:r w:rsidR="009C78E7">
              <w:rPr>
                <w:rFonts w:cstheme="minorBidi"/>
                <w:noProof/>
              </w:rPr>
              <w:tab/>
            </w:r>
            <w:r w:rsidR="009C78E7" w:rsidRPr="008876CC">
              <w:rPr>
                <w:rStyle w:val="Lienhypertexte"/>
                <w:rFonts w:ascii="Corbel" w:hAnsi="Corbel"/>
                <w:noProof/>
              </w:rPr>
              <w:t>Obligations générales en matière de gestion des déchets</w:t>
            </w:r>
            <w:r w:rsidR="009C78E7">
              <w:rPr>
                <w:noProof/>
                <w:webHidden/>
              </w:rPr>
              <w:tab/>
            </w:r>
            <w:r w:rsidR="009C78E7">
              <w:rPr>
                <w:noProof/>
                <w:webHidden/>
              </w:rPr>
              <w:fldChar w:fldCharType="begin"/>
            </w:r>
            <w:r w:rsidR="009C78E7">
              <w:rPr>
                <w:noProof/>
                <w:webHidden/>
              </w:rPr>
              <w:instrText xml:space="preserve"> PAGEREF _Toc208297298 \h </w:instrText>
            </w:r>
            <w:r w:rsidR="009C78E7">
              <w:rPr>
                <w:noProof/>
                <w:webHidden/>
              </w:rPr>
            </w:r>
            <w:r w:rsidR="009C78E7">
              <w:rPr>
                <w:noProof/>
                <w:webHidden/>
              </w:rPr>
              <w:fldChar w:fldCharType="separate"/>
            </w:r>
            <w:r w:rsidR="009C78E7">
              <w:rPr>
                <w:noProof/>
                <w:webHidden/>
              </w:rPr>
              <w:t>15</w:t>
            </w:r>
            <w:r w:rsidR="009C78E7">
              <w:rPr>
                <w:noProof/>
                <w:webHidden/>
              </w:rPr>
              <w:fldChar w:fldCharType="end"/>
            </w:r>
          </w:hyperlink>
        </w:p>
        <w:p w14:paraId="1D25886E" w14:textId="73D1C93B" w:rsidR="009C78E7" w:rsidRDefault="004232AD">
          <w:pPr>
            <w:pStyle w:val="TM1"/>
            <w:tabs>
              <w:tab w:val="right" w:leader="dot" w:pos="9060"/>
            </w:tabs>
            <w:rPr>
              <w:rFonts w:cstheme="minorBidi"/>
              <w:noProof/>
            </w:rPr>
          </w:pPr>
          <w:hyperlink w:anchor="_Toc208297311" w:history="1">
            <w:r w:rsidR="009C78E7" w:rsidRPr="008876CC">
              <w:rPr>
                <w:rStyle w:val="Lienhypertexte"/>
                <w:rFonts w:ascii="Corbel" w:hAnsi="Corbel"/>
                <w:b/>
                <w:noProof/>
              </w:rPr>
              <w:t>PARTIE II</w:t>
            </w:r>
            <w:r w:rsidR="009C78E7">
              <w:rPr>
                <w:noProof/>
                <w:webHidden/>
              </w:rPr>
              <w:tab/>
            </w:r>
            <w:r w:rsidR="009C78E7">
              <w:rPr>
                <w:noProof/>
                <w:webHidden/>
              </w:rPr>
              <w:fldChar w:fldCharType="begin"/>
            </w:r>
            <w:r w:rsidR="009C78E7">
              <w:rPr>
                <w:noProof/>
                <w:webHidden/>
              </w:rPr>
              <w:instrText xml:space="preserve"> PAGEREF _Toc208297311 \h </w:instrText>
            </w:r>
            <w:r w:rsidR="009C78E7">
              <w:rPr>
                <w:noProof/>
                <w:webHidden/>
              </w:rPr>
            </w:r>
            <w:r w:rsidR="009C78E7">
              <w:rPr>
                <w:noProof/>
                <w:webHidden/>
              </w:rPr>
              <w:fldChar w:fldCharType="separate"/>
            </w:r>
            <w:r w:rsidR="009C78E7">
              <w:rPr>
                <w:noProof/>
                <w:webHidden/>
              </w:rPr>
              <w:t>24</w:t>
            </w:r>
            <w:r w:rsidR="009C78E7">
              <w:rPr>
                <w:noProof/>
                <w:webHidden/>
              </w:rPr>
              <w:fldChar w:fldCharType="end"/>
            </w:r>
          </w:hyperlink>
        </w:p>
        <w:p w14:paraId="43EFA479" w14:textId="2EE01AE5" w:rsidR="009C78E7" w:rsidRDefault="004232AD">
          <w:pPr>
            <w:pStyle w:val="TM1"/>
            <w:tabs>
              <w:tab w:val="right" w:leader="dot" w:pos="9060"/>
            </w:tabs>
            <w:rPr>
              <w:rFonts w:cstheme="minorBidi"/>
              <w:noProof/>
            </w:rPr>
          </w:pPr>
          <w:hyperlink w:anchor="_Toc208297312" w:history="1">
            <w:r w:rsidR="009C78E7" w:rsidRPr="008876CC">
              <w:rPr>
                <w:rStyle w:val="Lienhypertexte"/>
                <w:rFonts w:ascii="Corbel" w:hAnsi="Corbel"/>
                <w:b/>
                <w:noProof/>
              </w:rPr>
              <w:t>LE VOLET</w:t>
            </w:r>
            <w:r w:rsidR="009C78E7">
              <w:rPr>
                <w:noProof/>
                <w:webHidden/>
              </w:rPr>
              <w:tab/>
            </w:r>
            <w:r w:rsidR="009C78E7">
              <w:rPr>
                <w:noProof/>
                <w:webHidden/>
              </w:rPr>
              <w:fldChar w:fldCharType="begin"/>
            </w:r>
            <w:r w:rsidR="009C78E7">
              <w:rPr>
                <w:noProof/>
                <w:webHidden/>
              </w:rPr>
              <w:instrText xml:space="preserve"> PAGEREF _Toc208297312 \h </w:instrText>
            </w:r>
            <w:r w:rsidR="009C78E7">
              <w:rPr>
                <w:noProof/>
                <w:webHidden/>
              </w:rPr>
            </w:r>
            <w:r w:rsidR="009C78E7">
              <w:rPr>
                <w:noProof/>
                <w:webHidden/>
              </w:rPr>
              <w:fldChar w:fldCharType="separate"/>
            </w:r>
            <w:r w:rsidR="009C78E7">
              <w:rPr>
                <w:noProof/>
                <w:webHidden/>
              </w:rPr>
              <w:t>24</w:t>
            </w:r>
            <w:r w:rsidR="009C78E7">
              <w:rPr>
                <w:noProof/>
                <w:webHidden/>
              </w:rPr>
              <w:fldChar w:fldCharType="end"/>
            </w:r>
          </w:hyperlink>
        </w:p>
        <w:p w14:paraId="5B859EDB" w14:textId="469D6D34" w:rsidR="009C78E7" w:rsidRDefault="004232AD">
          <w:pPr>
            <w:pStyle w:val="TM1"/>
            <w:tabs>
              <w:tab w:val="right" w:leader="dot" w:pos="9060"/>
            </w:tabs>
            <w:rPr>
              <w:rFonts w:cstheme="minorBidi"/>
              <w:noProof/>
            </w:rPr>
          </w:pPr>
          <w:hyperlink w:anchor="_Toc208297313" w:history="1">
            <w:r w:rsidR="009C78E7" w:rsidRPr="008876CC">
              <w:rPr>
                <w:rStyle w:val="Lienhypertexte"/>
                <w:rFonts w:ascii="Corbel" w:hAnsi="Corbel"/>
                <w:b/>
                <w:noProof/>
              </w:rPr>
              <w:t>SOCIAL</w:t>
            </w:r>
            <w:r w:rsidR="009C78E7">
              <w:rPr>
                <w:noProof/>
                <w:webHidden/>
              </w:rPr>
              <w:tab/>
            </w:r>
            <w:r w:rsidR="009C78E7">
              <w:rPr>
                <w:noProof/>
                <w:webHidden/>
              </w:rPr>
              <w:fldChar w:fldCharType="begin"/>
            </w:r>
            <w:r w:rsidR="009C78E7">
              <w:rPr>
                <w:noProof/>
                <w:webHidden/>
              </w:rPr>
              <w:instrText xml:space="preserve"> PAGEREF _Toc208297313 \h </w:instrText>
            </w:r>
            <w:r w:rsidR="009C78E7">
              <w:rPr>
                <w:noProof/>
                <w:webHidden/>
              </w:rPr>
            </w:r>
            <w:r w:rsidR="009C78E7">
              <w:rPr>
                <w:noProof/>
                <w:webHidden/>
              </w:rPr>
              <w:fldChar w:fldCharType="separate"/>
            </w:r>
            <w:r w:rsidR="009C78E7">
              <w:rPr>
                <w:noProof/>
                <w:webHidden/>
              </w:rPr>
              <w:t>24</w:t>
            </w:r>
            <w:r w:rsidR="009C78E7">
              <w:rPr>
                <w:noProof/>
                <w:webHidden/>
              </w:rPr>
              <w:fldChar w:fldCharType="end"/>
            </w:r>
          </w:hyperlink>
        </w:p>
        <w:p w14:paraId="1493B2B0" w14:textId="413D455F" w:rsidR="009C78E7" w:rsidRDefault="004232AD">
          <w:pPr>
            <w:pStyle w:val="TM2"/>
            <w:tabs>
              <w:tab w:val="left" w:pos="660"/>
              <w:tab w:val="right" w:leader="dot" w:pos="9060"/>
            </w:tabs>
            <w:rPr>
              <w:rFonts w:cstheme="minorBidi"/>
              <w:noProof/>
            </w:rPr>
          </w:pPr>
          <w:hyperlink w:anchor="_Toc208297320" w:history="1">
            <w:r w:rsidR="009C78E7" w:rsidRPr="008876CC">
              <w:rPr>
                <w:rStyle w:val="Lienhypertexte"/>
                <w:rFonts w:ascii="Corbel" w:hAnsi="Corbel"/>
                <w:noProof/>
              </w:rPr>
              <w:t>I-</w:t>
            </w:r>
            <w:r w:rsidR="009C78E7">
              <w:rPr>
                <w:rFonts w:cstheme="minorBidi"/>
                <w:noProof/>
              </w:rPr>
              <w:tab/>
            </w:r>
            <w:r w:rsidR="009C78E7" w:rsidRPr="008876CC">
              <w:rPr>
                <w:rStyle w:val="Lienhypertexte"/>
                <w:rFonts w:ascii="Corbel" w:hAnsi="Corbel"/>
                <w:noProof/>
              </w:rPr>
              <w:t>Heures d’insertion</w:t>
            </w:r>
            <w:r w:rsidR="009C78E7">
              <w:rPr>
                <w:noProof/>
                <w:webHidden/>
              </w:rPr>
              <w:tab/>
            </w:r>
            <w:r w:rsidR="009C78E7">
              <w:rPr>
                <w:noProof/>
                <w:webHidden/>
              </w:rPr>
              <w:fldChar w:fldCharType="begin"/>
            </w:r>
            <w:r w:rsidR="009C78E7">
              <w:rPr>
                <w:noProof/>
                <w:webHidden/>
              </w:rPr>
              <w:instrText xml:space="preserve"> PAGEREF _Toc208297320 \h </w:instrText>
            </w:r>
            <w:r w:rsidR="009C78E7">
              <w:rPr>
                <w:noProof/>
                <w:webHidden/>
              </w:rPr>
            </w:r>
            <w:r w:rsidR="009C78E7">
              <w:rPr>
                <w:noProof/>
                <w:webHidden/>
              </w:rPr>
              <w:fldChar w:fldCharType="separate"/>
            </w:r>
            <w:r w:rsidR="009C78E7">
              <w:rPr>
                <w:noProof/>
                <w:webHidden/>
              </w:rPr>
              <w:t>28</w:t>
            </w:r>
            <w:r w:rsidR="009C78E7">
              <w:rPr>
                <w:noProof/>
                <w:webHidden/>
              </w:rPr>
              <w:fldChar w:fldCharType="end"/>
            </w:r>
          </w:hyperlink>
        </w:p>
        <w:p w14:paraId="460E36D8" w14:textId="675E8F18" w:rsidR="009C78E7" w:rsidRDefault="004232AD">
          <w:pPr>
            <w:pStyle w:val="TM2"/>
            <w:tabs>
              <w:tab w:val="left" w:pos="880"/>
              <w:tab w:val="right" w:leader="dot" w:pos="9060"/>
            </w:tabs>
            <w:rPr>
              <w:rFonts w:cstheme="minorBidi"/>
              <w:noProof/>
            </w:rPr>
          </w:pPr>
          <w:hyperlink w:anchor="_Toc208297322" w:history="1">
            <w:r w:rsidR="009C78E7" w:rsidRPr="008876CC">
              <w:rPr>
                <w:rStyle w:val="Lienhypertexte"/>
                <w:rFonts w:ascii="Corbel" w:hAnsi="Corbel"/>
                <w:noProof/>
              </w:rPr>
              <w:t>I</w:t>
            </w:r>
            <w:r w:rsidR="00734094">
              <w:rPr>
                <w:rStyle w:val="Lienhypertexte"/>
                <w:rFonts w:ascii="Corbel" w:hAnsi="Corbel"/>
                <w:noProof/>
              </w:rPr>
              <w:t>I</w:t>
            </w:r>
            <w:r w:rsidR="009C78E7" w:rsidRPr="008876CC">
              <w:rPr>
                <w:rStyle w:val="Lienhypertexte"/>
                <w:rFonts w:ascii="Corbel" w:hAnsi="Corbel"/>
                <w:noProof/>
              </w:rPr>
              <w:t>-</w:t>
            </w:r>
            <w:r w:rsidR="009C78E7">
              <w:rPr>
                <w:rFonts w:cstheme="minorBidi"/>
                <w:noProof/>
              </w:rPr>
              <w:tab/>
            </w:r>
            <w:r w:rsidR="009C78E7" w:rsidRPr="008876CC">
              <w:rPr>
                <w:rStyle w:val="Lienhypertexte"/>
                <w:rFonts w:ascii="Corbel" w:hAnsi="Corbel"/>
                <w:noProof/>
              </w:rPr>
              <w:t>Lutte contre les discriminations et engagement en faveur de l’égalité professionnelle</w:t>
            </w:r>
            <w:r w:rsidR="009C78E7">
              <w:rPr>
                <w:noProof/>
                <w:webHidden/>
              </w:rPr>
              <w:tab/>
            </w:r>
            <w:r w:rsidR="009C78E7">
              <w:rPr>
                <w:noProof/>
                <w:webHidden/>
              </w:rPr>
              <w:fldChar w:fldCharType="begin"/>
            </w:r>
            <w:r w:rsidR="009C78E7">
              <w:rPr>
                <w:noProof/>
                <w:webHidden/>
              </w:rPr>
              <w:instrText xml:space="preserve"> PAGEREF _Toc208297322 \h </w:instrText>
            </w:r>
            <w:r w:rsidR="009C78E7">
              <w:rPr>
                <w:noProof/>
                <w:webHidden/>
              </w:rPr>
            </w:r>
            <w:r w:rsidR="009C78E7">
              <w:rPr>
                <w:noProof/>
                <w:webHidden/>
              </w:rPr>
              <w:fldChar w:fldCharType="separate"/>
            </w:r>
            <w:r w:rsidR="009C78E7">
              <w:rPr>
                <w:noProof/>
                <w:webHidden/>
              </w:rPr>
              <w:t>33</w:t>
            </w:r>
            <w:r w:rsidR="009C78E7">
              <w:rPr>
                <w:noProof/>
                <w:webHidden/>
              </w:rPr>
              <w:fldChar w:fldCharType="end"/>
            </w:r>
          </w:hyperlink>
        </w:p>
        <w:p w14:paraId="2A5ACBBF" w14:textId="7A892BEE" w:rsidR="009C78E7" w:rsidRDefault="004232AD">
          <w:pPr>
            <w:pStyle w:val="TM3"/>
            <w:tabs>
              <w:tab w:val="right" w:leader="dot" w:pos="9060"/>
            </w:tabs>
            <w:rPr>
              <w:rFonts w:cstheme="minorBidi"/>
              <w:noProof/>
            </w:rPr>
          </w:pPr>
          <w:hyperlink w:anchor="_Toc208297323" w:history="1">
            <w:r w:rsidR="009C78E7" w:rsidRPr="008876CC">
              <w:rPr>
                <w:rStyle w:val="Lienhypertexte"/>
                <w:rFonts w:ascii="Corbel" w:hAnsi="Corbel"/>
                <w:noProof/>
              </w:rPr>
              <w:t>A – Obligations en matière de lutte contre le harcèlement sexuel et les agissements sexistes</w:t>
            </w:r>
            <w:r w:rsidR="009C78E7">
              <w:rPr>
                <w:noProof/>
                <w:webHidden/>
              </w:rPr>
              <w:tab/>
            </w:r>
            <w:r w:rsidR="009C78E7">
              <w:rPr>
                <w:noProof/>
                <w:webHidden/>
              </w:rPr>
              <w:fldChar w:fldCharType="begin"/>
            </w:r>
            <w:r w:rsidR="009C78E7">
              <w:rPr>
                <w:noProof/>
                <w:webHidden/>
              </w:rPr>
              <w:instrText xml:space="preserve"> PAGEREF _Toc208297323 \h </w:instrText>
            </w:r>
            <w:r w:rsidR="009C78E7">
              <w:rPr>
                <w:noProof/>
                <w:webHidden/>
              </w:rPr>
            </w:r>
            <w:r w:rsidR="009C78E7">
              <w:rPr>
                <w:noProof/>
                <w:webHidden/>
              </w:rPr>
              <w:fldChar w:fldCharType="separate"/>
            </w:r>
            <w:r w:rsidR="009C78E7">
              <w:rPr>
                <w:noProof/>
                <w:webHidden/>
              </w:rPr>
              <w:t>35</w:t>
            </w:r>
            <w:r w:rsidR="009C78E7">
              <w:rPr>
                <w:noProof/>
                <w:webHidden/>
              </w:rPr>
              <w:fldChar w:fldCharType="end"/>
            </w:r>
          </w:hyperlink>
        </w:p>
        <w:p w14:paraId="78472411" w14:textId="4916916D" w:rsidR="009C78E7" w:rsidRDefault="004232AD">
          <w:pPr>
            <w:pStyle w:val="TM3"/>
            <w:tabs>
              <w:tab w:val="right" w:leader="dot" w:pos="9060"/>
            </w:tabs>
            <w:rPr>
              <w:rFonts w:cstheme="minorBidi"/>
              <w:noProof/>
            </w:rPr>
          </w:pPr>
          <w:hyperlink w:anchor="_Toc208297324" w:history="1">
            <w:r w:rsidR="009C78E7" w:rsidRPr="008876CC">
              <w:rPr>
                <w:rStyle w:val="Lienhypertexte"/>
                <w:rFonts w:ascii="Corbel" w:hAnsi="Corbel"/>
                <w:noProof/>
              </w:rPr>
              <w:t>B – Obligations en matière de mixité et d’égalité professionnelle :</w:t>
            </w:r>
            <w:r w:rsidR="009C78E7">
              <w:rPr>
                <w:noProof/>
                <w:webHidden/>
              </w:rPr>
              <w:tab/>
            </w:r>
            <w:r w:rsidR="009C78E7">
              <w:rPr>
                <w:noProof/>
                <w:webHidden/>
              </w:rPr>
              <w:fldChar w:fldCharType="begin"/>
            </w:r>
            <w:r w:rsidR="009C78E7">
              <w:rPr>
                <w:noProof/>
                <w:webHidden/>
              </w:rPr>
              <w:instrText xml:space="preserve"> PAGEREF _Toc208297324 \h </w:instrText>
            </w:r>
            <w:r w:rsidR="009C78E7">
              <w:rPr>
                <w:noProof/>
                <w:webHidden/>
              </w:rPr>
            </w:r>
            <w:r w:rsidR="009C78E7">
              <w:rPr>
                <w:noProof/>
                <w:webHidden/>
              </w:rPr>
              <w:fldChar w:fldCharType="separate"/>
            </w:r>
            <w:r w:rsidR="009C78E7">
              <w:rPr>
                <w:noProof/>
                <w:webHidden/>
              </w:rPr>
              <w:t>35</w:t>
            </w:r>
            <w:r w:rsidR="009C78E7">
              <w:rPr>
                <w:noProof/>
                <w:webHidden/>
              </w:rPr>
              <w:fldChar w:fldCharType="end"/>
            </w:r>
          </w:hyperlink>
        </w:p>
        <w:p w14:paraId="5C3F9D88" w14:textId="0BC0CC4F" w:rsidR="009C78E7" w:rsidRDefault="004232AD">
          <w:pPr>
            <w:pStyle w:val="TM3"/>
            <w:tabs>
              <w:tab w:val="right" w:leader="dot" w:pos="9060"/>
            </w:tabs>
            <w:rPr>
              <w:rFonts w:cstheme="minorBidi"/>
              <w:noProof/>
            </w:rPr>
          </w:pPr>
          <w:hyperlink w:anchor="_Toc208297325" w:history="1">
            <w:r w:rsidR="009C78E7" w:rsidRPr="008876CC">
              <w:rPr>
                <w:rStyle w:val="Lienhypertexte"/>
                <w:rFonts w:ascii="Corbel" w:hAnsi="Corbel"/>
                <w:noProof/>
              </w:rPr>
              <w:t>C – Obligations en matière de lutte contre les discriminations :</w:t>
            </w:r>
            <w:r w:rsidR="009C78E7">
              <w:rPr>
                <w:noProof/>
                <w:webHidden/>
              </w:rPr>
              <w:tab/>
            </w:r>
            <w:r w:rsidR="009C78E7">
              <w:rPr>
                <w:noProof/>
                <w:webHidden/>
              </w:rPr>
              <w:fldChar w:fldCharType="begin"/>
            </w:r>
            <w:r w:rsidR="009C78E7">
              <w:rPr>
                <w:noProof/>
                <w:webHidden/>
              </w:rPr>
              <w:instrText xml:space="preserve"> PAGEREF _Toc208297325 \h </w:instrText>
            </w:r>
            <w:r w:rsidR="009C78E7">
              <w:rPr>
                <w:noProof/>
                <w:webHidden/>
              </w:rPr>
            </w:r>
            <w:r w:rsidR="009C78E7">
              <w:rPr>
                <w:noProof/>
                <w:webHidden/>
              </w:rPr>
              <w:fldChar w:fldCharType="separate"/>
            </w:r>
            <w:r w:rsidR="009C78E7">
              <w:rPr>
                <w:noProof/>
                <w:webHidden/>
              </w:rPr>
              <w:t>35</w:t>
            </w:r>
            <w:r w:rsidR="009C78E7">
              <w:rPr>
                <w:noProof/>
                <w:webHidden/>
              </w:rPr>
              <w:fldChar w:fldCharType="end"/>
            </w:r>
          </w:hyperlink>
        </w:p>
        <w:p w14:paraId="0F8B3FE7" w14:textId="7A85BE2B" w:rsidR="009C78E7" w:rsidRDefault="004232AD">
          <w:pPr>
            <w:pStyle w:val="TM2"/>
            <w:tabs>
              <w:tab w:val="left" w:pos="660"/>
              <w:tab w:val="right" w:leader="dot" w:pos="9060"/>
            </w:tabs>
            <w:rPr>
              <w:rFonts w:cstheme="minorBidi"/>
              <w:noProof/>
            </w:rPr>
          </w:pPr>
          <w:hyperlink w:anchor="_Toc208297326" w:history="1">
            <w:r w:rsidR="00734094">
              <w:rPr>
                <w:rStyle w:val="Lienhypertexte"/>
                <w:rFonts w:ascii="Corbel" w:hAnsi="Corbel"/>
                <w:noProof/>
              </w:rPr>
              <w:t>III</w:t>
            </w:r>
            <w:r w:rsidR="009C78E7" w:rsidRPr="008876CC">
              <w:rPr>
                <w:rStyle w:val="Lienhypertexte"/>
                <w:rFonts w:ascii="Corbel" w:hAnsi="Corbel"/>
                <w:noProof/>
              </w:rPr>
              <w:t>-</w:t>
            </w:r>
            <w:r w:rsidR="009C78E7">
              <w:rPr>
                <w:rFonts w:cstheme="minorBidi"/>
                <w:noProof/>
              </w:rPr>
              <w:tab/>
            </w:r>
            <w:r w:rsidR="009C78E7" w:rsidRPr="008876CC">
              <w:rPr>
                <w:rStyle w:val="Lienhypertexte"/>
                <w:rFonts w:ascii="Corbel" w:hAnsi="Corbel"/>
                <w:noProof/>
              </w:rPr>
              <w:t>- Devoir de vigilance des entreprises</w:t>
            </w:r>
            <w:r w:rsidR="009C78E7">
              <w:rPr>
                <w:noProof/>
                <w:webHidden/>
              </w:rPr>
              <w:tab/>
            </w:r>
            <w:r w:rsidR="009C78E7">
              <w:rPr>
                <w:noProof/>
                <w:webHidden/>
              </w:rPr>
              <w:fldChar w:fldCharType="begin"/>
            </w:r>
            <w:r w:rsidR="009C78E7">
              <w:rPr>
                <w:noProof/>
                <w:webHidden/>
              </w:rPr>
              <w:instrText xml:space="preserve"> PAGEREF _Toc208297326 \h </w:instrText>
            </w:r>
            <w:r w:rsidR="009C78E7">
              <w:rPr>
                <w:noProof/>
                <w:webHidden/>
              </w:rPr>
            </w:r>
            <w:r w:rsidR="009C78E7">
              <w:rPr>
                <w:noProof/>
                <w:webHidden/>
              </w:rPr>
              <w:fldChar w:fldCharType="separate"/>
            </w:r>
            <w:r w:rsidR="009C78E7">
              <w:rPr>
                <w:noProof/>
                <w:webHidden/>
              </w:rPr>
              <w:t>36</w:t>
            </w:r>
            <w:r w:rsidR="009C78E7">
              <w:rPr>
                <w:noProof/>
                <w:webHidden/>
              </w:rPr>
              <w:fldChar w:fldCharType="end"/>
            </w:r>
          </w:hyperlink>
        </w:p>
        <w:p w14:paraId="2E63DB4B" w14:textId="0759227F" w:rsidR="00211FBB" w:rsidRPr="00D63098" w:rsidRDefault="00211FBB">
          <w:pPr>
            <w:rPr>
              <w:rFonts w:ascii="Corbel" w:hAnsi="Corbel"/>
            </w:rPr>
          </w:pPr>
          <w:r w:rsidRPr="00D63098">
            <w:rPr>
              <w:rFonts w:ascii="Corbel" w:hAnsi="Corbel"/>
              <w:b/>
              <w:bCs/>
            </w:rPr>
            <w:fldChar w:fldCharType="end"/>
          </w:r>
        </w:p>
      </w:sdtContent>
    </w:sdt>
    <w:p w14:paraId="1261CAA7" w14:textId="6A3C66E9" w:rsidR="00211FBB" w:rsidRPr="00D63098" w:rsidRDefault="00211FBB" w:rsidP="005E5C02">
      <w:pPr>
        <w:jc w:val="both"/>
        <w:rPr>
          <w:rFonts w:ascii="Corbel" w:hAnsi="Corbel"/>
          <w:b/>
          <w:color w:val="70AD47" w:themeColor="accent6"/>
        </w:rPr>
      </w:pPr>
    </w:p>
    <w:p w14:paraId="2A44D675" w14:textId="31B77AB1" w:rsidR="00211FBB" w:rsidRPr="00D63098" w:rsidRDefault="00211FBB">
      <w:pPr>
        <w:rPr>
          <w:rFonts w:ascii="Corbel" w:hAnsi="Corbel"/>
          <w:b/>
          <w:color w:val="70AD47" w:themeColor="accent6"/>
        </w:rPr>
      </w:pPr>
      <w:r w:rsidRPr="00D63098">
        <w:rPr>
          <w:rFonts w:ascii="Corbel" w:hAnsi="Corbel"/>
          <w:b/>
          <w:color w:val="70AD47" w:themeColor="accent6"/>
        </w:rPr>
        <w:br w:type="page"/>
      </w:r>
    </w:p>
    <w:p w14:paraId="66EAA241" w14:textId="1B17C1C1" w:rsidR="00211FBB" w:rsidRPr="00D63098" w:rsidRDefault="00211FBB" w:rsidP="005E5C02">
      <w:pPr>
        <w:jc w:val="both"/>
        <w:rPr>
          <w:rFonts w:ascii="Corbel" w:hAnsi="Corbel"/>
          <w:b/>
          <w:color w:val="70AD47" w:themeColor="accent6"/>
        </w:rPr>
      </w:pPr>
    </w:p>
    <w:p w14:paraId="566DE160" w14:textId="257E1FCF" w:rsidR="00C769D6" w:rsidRPr="00D63098" w:rsidRDefault="00C769D6">
      <w:pPr>
        <w:rPr>
          <w:rFonts w:ascii="Corbel" w:eastAsiaTheme="majorEastAsia" w:hAnsi="Corbel" w:cstheme="majorBidi"/>
          <w:color w:val="70AD47" w:themeColor="accent6"/>
          <w:sz w:val="44"/>
          <w:szCs w:val="30"/>
        </w:rPr>
      </w:pPr>
      <w:bookmarkStart w:id="0" w:name="_Toc415222000"/>
      <w:bookmarkStart w:id="1" w:name="_Toc153907347"/>
    </w:p>
    <w:p w14:paraId="0D6DE9F6" w14:textId="77777777" w:rsidR="00065349" w:rsidRDefault="00065349" w:rsidP="003E5222">
      <w:pPr>
        <w:pStyle w:val="Titre1"/>
        <w:jc w:val="center"/>
        <w:rPr>
          <w:rFonts w:ascii="Corbel" w:hAnsi="Corbel"/>
          <w:b/>
          <w:color w:val="70AD47" w:themeColor="accent6"/>
          <w:sz w:val="44"/>
        </w:rPr>
      </w:pPr>
    </w:p>
    <w:p w14:paraId="0B9C1020" w14:textId="58924252" w:rsidR="00065349" w:rsidRPr="00065349" w:rsidRDefault="00065349" w:rsidP="003E5222">
      <w:pPr>
        <w:pStyle w:val="Titre1"/>
        <w:jc w:val="center"/>
        <w:rPr>
          <w:rFonts w:ascii="Corbel" w:hAnsi="Corbel"/>
          <w:b/>
          <w:color w:val="70AD47" w:themeColor="accent6"/>
          <w:sz w:val="72"/>
        </w:rPr>
      </w:pPr>
      <w:bookmarkStart w:id="2" w:name="_Toc208297285"/>
      <w:r w:rsidRPr="00065349">
        <w:rPr>
          <w:rFonts w:ascii="Corbel" w:hAnsi="Corbel"/>
          <w:b/>
          <w:color w:val="70AD47" w:themeColor="accent6"/>
          <w:sz w:val="72"/>
        </w:rPr>
        <w:t>PARTIE I</w:t>
      </w:r>
      <w:bookmarkEnd w:id="2"/>
    </w:p>
    <w:p w14:paraId="56E3DC1B" w14:textId="17D6197A" w:rsidR="00975D27" w:rsidRPr="00065349" w:rsidRDefault="00C57CE9" w:rsidP="003E5222">
      <w:pPr>
        <w:pStyle w:val="Titre1"/>
        <w:jc w:val="center"/>
        <w:rPr>
          <w:rFonts w:ascii="Corbel" w:hAnsi="Corbel"/>
          <w:b/>
          <w:color w:val="70AD47" w:themeColor="accent6"/>
          <w:sz w:val="72"/>
        </w:rPr>
      </w:pPr>
      <w:bookmarkStart w:id="3" w:name="_Toc208297286"/>
      <w:r w:rsidRPr="00065349">
        <w:rPr>
          <w:rFonts w:ascii="Corbel" w:hAnsi="Corbel"/>
          <w:b/>
          <w:color w:val="70AD47" w:themeColor="accent6"/>
          <w:sz w:val="72"/>
        </w:rPr>
        <w:t xml:space="preserve">LE VOLET </w:t>
      </w:r>
      <w:r w:rsidR="00AF63A8" w:rsidRPr="00065349">
        <w:rPr>
          <w:rFonts w:ascii="Corbel" w:hAnsi="Corbel"/>
          <w:b/>
          <w:color w:val="70AD47" w:themeColor="accent6"/>
          <w:sz w:val="72"/>
        </w:rPr>
        <w:t>ENVIRONNEM</w:t>
      </w:r>
      <w:r w:rsidR="0051474B" w:rsidRPr="00065349">
        <w:rPr>
          <w:rFonts w:ascii="Corbel" w:hAnsi="Corbel"/>
          <w:b/>
          <w:color w:val="70AD47" w:themeColor="accent6"/>
          <w:sz w:val="72"/>
        </w:rPr>
        <w:t>E</w:t>
      </w:r>
      <w:r w:rsidR="00AF63A8" w:rsidRPr="00065349">
        <w:rPr>
          <w:rFonts w:ascii="Corbel" w:hAnsi="Corbel"/>
          <w:b/>
          <w:color w:val="70AD47" w:themeColor="accent6"/>
          <w:sz w:val="72"/>
        </w:rPr>
        <w:t>NTAL</w:t>
      </w:r>
      <w:bookmarkEnd w:id="3"/>
    </w:p>
    <w:p w14:paraId="3C28B452" w14:textId="48A52F70" w:rsidR="00975D27" w:rsidRPr="00D63098" w:rsidRDefault="00975D27" w:rsidP="00975D27">
      <w:pPr>
        <w:pStyle w:val="Titre1"/>
        <w:numPr>
          <w:ilvl w:val="1"/>
          <w:numId w:val="0"/>
        </w:numPr>
        <w:tabs>
          <w:tab w:val="num" w:pos="1362"/>
        </w:tabs>
        <w:autoSpaceDE w:val="0"/>
        <w:autoSpaceDN w:val="0"/>
        <w:adjustRightInd w:val="0"/>
        <w:spacing w:before="0"/>
        <w:ind w:left="625" w:hanging="57"/>
        <w:rPr>
          <w:rFonts w:ascii="Corbel" w:hAnsi="Corbel"/>
        </w:rPr>
      </w:pPr>
    </w:p>
    <w:p w14:paraId="71076CD5" w14:textId="0419B5C1" w:rsidR="00714E8A" w:rsidRDefault="00FD608C">
      <w:pPr>
        <w:rPr>
          <w:rFonts w:ascii="Corbel" w:hAnsi="Corbel"/>
        </w:rPr>
      </w:pPr>
      <w:r>
        <w:rPr>
          <w:rFonts w:ascii="Corbel" w:hAnsi="Corbel"/>
          <w:noProof/>
          <w:lang w:eastAsia="fr-FR"/>
        </w:rPr>
        <w:drawing>
          <wp:anchor distT="0" distB="0" distL="114300" distR="114300" simplePos="0" relativeHeight="251674624" behindDoc="1" locked="0" layoutInCell="1" allowOverlap="1" wp14:anchorId="170D3677" wp14:editId="3A77B671">
            <wp:simplePos x="0" y="0"/>
            <wp:positionH relativeFrom="margin">
              <wp:posOffset>-1270</wp:posOffset>
            </wp:positionH>
            <wp:positionV relativeFrom="paragraph">
              <wp:posOffset>1146191</wp:posOffset>
            </wp:positionV>
            <wp:extent cx="5759450" cy="2856865"/>
            <wp:effectExtent l="0" t="0" r="0" b="635"/>
            <wp:wrapTight wrapText="bothSides">
              <wp:wrapPolygon edited="0">
                <wp:start x="0" y="0"/>
                <wp:lineTo x="0" y="21461"/>
                <wp:lineTo x="21505" y="21461"/>
                <wp:lineTo x="21505" y="0"/>
                <wp:lineTo x="0" y="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pic:spPr>
                </pic:pic>
              </a:graphicData>
            </a:graphic>
            <wp14:sizeRelH relativeFrom="page">
              <wp14:pctWidth>0</wp14:pctWidth>
            </wp14:sizeRelH>
            <wp14:sizeRelV relativeFrom="page">
              <wp14:pctHeight>0</wp14:pctHeight>
            </wp14:sizeRelV>
          </wp:anchor>
        </w:drawing>
      </w:r>
      <w:r w:rsidR="00714E8A">
        <w:rPr>
          <w:rFonts w:ascii="Corbel" w:hAnsi="Corbel"/>
        </w:rPr>
        <w:br w:type="page"/>
      </w:r>
    </w:p>
    <w:p w14:paraId="70196821" w14:textId="77777777" w:rsidR="00E10A21" w:rsidRPr="00D63098" w:rsidRDefault="00E10A21" w:rsidP="00C57CE9">
      <w:pPr>
        <w:jc w:val="both"/>
        <w:rPr>
          <w:rFonts w:ascii="Corbel" w:hAnsi="Corbel"/>
        </w:rPr>
      </w:pPr>
    </w:p>
    <w:p w14:paraId="30854E5B" w14:textId="55E31011" w:rsidR="00975D27" w:rsidRPr="00D63098" w:rsidRDefault="00975D27" w:rsidP="00D10CBF">
      <w:pPr>
        <w:pStyle w:val="Titre2"/>
        <w:numPr>
          <w:ilvl w:val="0"/>
          <w:numId w:val="8"/>
        </w:numPr>
        <w:jc w:val="both"/>
        <w:rPr>
          <w:rFonts w:ascii="Corbel" w:hAnsi="Corbel"/>
          <w:u w:val="single"/>
        </w:rPr>
      </w:pPr>
      <w:bookmarkStart w:id="4" w:name="_Toc208297287"/>
      <w:r w:rsidRPr="00D63098">
        <w:rPr>
          <w:rFonts w:ascii="Corbel" w:hAnsi="Corbel"/>
          <w:u w:val="single"/>
        </w:rPr>
        <w:t>Les obligations en matière d’emballage</w:t>
      </w:r>
      <w:bookmarkEnd w:id="0"/>
      <w:bookmarkEnd w:id="1"/>
      <w:r w:rsidR="00C57CE9">
        <w:rPr>
          <w:rFonts w:ascii="Corbel" w:hAnsi="Corbel"/>
          <w:u w:val="single"/>
        </w:rPr>
        <w:t>s</w:t>
      </w:r>
      <w:bookmarkEnd w:id="4"/>
    </w:p>
    <w:p w14:paraId="59513AF6" w14:textId="4B391203" w:rsidR="00211FBB" w:rsidRPr="00D63098" w:rsidRDefault="00211FBB" w:rsidP="00211FBB">
      <w:pPr>
        <w:rPr>
          <w:rFonts w:ascii="Corbel" w:hAnsi="Corbel"/>
        </w:rPr>
      </w:pPr>
    </w:p>
    <w:p w14:paraId="7E155266" w14:textId="6774C7CB" w:rsidR="0051474B" w:rsidRPr="00D63098" w:rsidRDefault="00C57CE9" w:rsidP="00211FBB">
      <w:pPr>
        <w:rPr>
          <w:rFonts w:ascii="Corbel" w:hAnsi="Corbel"/>
        </w:rPr>
      </w:pPr>
      <w:r w:rsidRPr="00D63098">
        <w:rPr>
          <w:rFonts w:ascii="Corbel" w:hAnsi="Corbel"/>
          <w:noProof/>
          <w:lang w:eastAsia="fr-FR"/>
        </w:rPr>
        <w:drawing>
          <wp:anchor distT="0" distB="0" distL="114300" distR="114300" simplePos="0" relativeHeight="251661312" behindDoc="1" locked="0" layoutInCell="1" allowOverlap="1" wp14:anchorId="0EEA1770" wp14:editId="289F4EBD">
            <wp:simplePos x="0" y="0"/>
            <wp:positionH relativeFrom="column">
              <wp:posOffset>1903746</wp:posOffset>
            </wp:positionH>
            <wp:positionV relativeFrom="paragraph">
              <wp:posOffset>40320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p>
    <w:p w14:paraId="19613432" w14:textId="61A26E70" w:rsidR="0051474B" w:rsidRPr="00D63098" w:rsidRDefault="0051474B" w:rsidP="00211FBB">
      <w:pPr>
        <w:rPr>
          <w:rFonts w:ascii="Corbel" w:hAnsi="Corbel"/>
        </w:rPr>
      </w:pPr>
    </w:p>
    <w:p w14:paraId="2F73B5AD" w14:textId="14BF158C" w:rsidR="0051474B" w:rsidRPr="00D63098" w:rsidRDefault="0051474B" w:rsidP="00211FBB">
      <w:pPr>
        <w:rPr>
          <w:rFonts w:ascii="Corbel" w:hAnsi="Corbel"/>
        </w:rPr>
      </w:pPr>
    </w:p>
    <w:p w14:paraId="01AA5230" w14:textId="252ACBE0" w:rsidR="0051474B" w:rsidRPr="00D63098" w:rsidRDefault="0051474B" w:rsidP="00211FBB">
      <w:pPr>
        <w:rPr>
          <w:rFonts w:ascii="Corbel" w:hAnsi="Corbel"/>
        </w:rPr>
      </w:pPr>
    </w:p>
    <w:p w14:paraId="75DC1DA0" w14:textId="655C0854" w:rsidR="0051474B" w:rsidRPr="00CC4EC2" w:rsidRDefault="0051474B" w:rsidP="00E161B9">
      <w:pPr>
        <w:pStyle w:val="NormalWeb"/>
        <w:tabs>
          <w:tab w:val="left" w:pos="9070"/>
        </w:tabs>
        <w:spacing w:after="0"/>
        <w:jc w:val="both"/>
        <w:rPr>
          <w:rFonts w:ascii="Corbel" w:hAnsi="Corbel" w:cstheme="majorHAnsi"/>
          <w:sz w:val="20"/>
          <w:szCs w:val="20"/>
        </w:rPr>
      </w:pPr>
    </w:p>
    <w:p w14:paraId="16B87953" w14:textId="70922B17" w:rsidR="0051474B" w:rsidRPr="00E161B9" w:rsidRDefault="00CC4EC2" w:rsidP="00E161B9">
      <w:pPr>
        <w:pStyle w:val="NormalWeb"/>
        <w:tabs>
          <w:tab w:val="left" w:pos="9070"/>
        </w:tabs>
        <w:spacing w:after="0"/>
        <w:jc w:val="both"/>
        <w:rPr>
          <w:rFonts w:ascii="Corbel" w:hAnsi="Corbel" w:cstheme="majorHAnsi"/>
          <w:b/>
          <w:sz w:val="20"/>
          <w:szCs w:val="20"/>
          <w:u w:val="single"/>
        </w:rPr>
      </w:pPr>
      <w:r w:rsidRPr="00E161B9">
        <w:rPr>
          <w:rFonts w:ascii="Corbel" w:hAnsi="Corbel" w:cstheme="majorHAnsi"/>
          <w:b/>
          <w:sz w:val="20"/>
          <w:szCs w:val="20"/>
          <w:u w:val="single"/>
        </w:rPr>
        <w:t>TERMINOLOGIE « EMBALLAGES »</w:t>
      </w:r>
    </w:p>
    <w:p w14:paraId="73441D09"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Les produits subissent trois niveaux d'emballage :</w:t>
      </w:r>
    </w:p>
    <w:p w14:paraId="171AC866" w14:textId="454E432E"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primaire</w:t>
      </w:r>
      <w:r w:rsidRPr="00CC4EC2">
        <w:rPr>
          <w:rFonts w:ascii="Corbel" w:hAnsi="Corbel" w:cstheme="majorHAnsi"/>
          <w:sz w:val="20"/>
          <w:szCs w:val="20"/>
        </w:rPr>
        <w:t> : c'est l'enveloppe matérielle au contact direct du produit, qu'on appelle aussi le "conditionnement".</w:t>
      </w:r>
    </w:p>
    <w:p w14:paraId="7986BAB5" w14:textId="77777777" w:rsid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secondaire</w:t>
      </w:r>
      <w:r w:rsidRPr="00CC4EC2">
        <w:rPr>
          <w:rFonts w:ascii="Corbel" w:hAnsi="Corbel" w:cstheme="majorHAnsi"/>
          <w:sz w:val="20"/>
          <w:szCs w:val="20"/>
        </w:rPr>
        <w:t xml:space="preserve"> : il entoure </w:t>
      </w:r>
      <w:r>
        <w:rPr>
          <w:rFonts w:ascii="Corbel" w:hAnsi="Corbel" w:cstheme="majorHAnsi"/>
          <w:sz w:val="20"/>
          <w:szCs w:val="20"/>
        </w:rPr>
        <w:t>l’emballage primaire (</w:t>
      </w:r>
      <w:r w:rsidRPr="00CC4EC2">
        <w:rPr>
          <w:rFonts w:ascii="Corbel" w:hAnsi="Corbel" w:cstheme="majorHAnsi"/>
          <w:sz w:val="20"/>
          <w:szCs w:val="20"/>
        </w:rPr>
        <w:t>le conditionnement, qu'on appelle aussi "emballage"</w:t>
      </w:r>
      <w:r>
        <w:rPr>
          <w:rFonts w:ascii="Corbel" w:hAnsi="Corbel" w:cstheme="majorHAnsi"/>
          <w:sz w:val="20"/>
          <w:szCs w:val="20"/>
        </w:rPr>
        <w:t>)</w:t>
      </w:r>
      <w:r w:rsidRPr="00CC4EC2">
        <w:rPr>
          <w:rFonts w:ascii="Corbel" w:hAnsi="Corbel" w:cstheme="majorHAnsi"/>
          <w:sz w:val="20"/>
          <w:szCs w:val="20"/>
        </w:rPr>
        <w:t xml:space="preserve">. Il a un rôle physique, il permet de regrouper les produits en unité d'achat et c'est un média d'information. </w:t>
      </w:r>
    </w:p>
    <w:p w14:paraId="40B5A0CC" w14:textId="77777777"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sz w:val="20"/>
          <w:szCs w:val="20"/>
        </w:rPr>
        <w:t>L’emballage secondaire inclut d’autres éléments en plus du simple packaging primaire. Par exemple, un coussin de présentation, du </w:t>
      </w:r>
      <w:hyperlink r:id="rId16" w:tgtFrame="_blank" w:history="1">
        <w:r w:rsidRPr="00CC4EC2">
          <w:rPr>
            <w:rFonts w:ascii="Corbel" w:hAnsi="Corbel" w:cstheme="majorHAnsi"/>
            <w:sz w:val="20"/>
            <w:szCs w:val="20"/>
          </w:rPr>
          <w:t>calage</w:t>
        </w:r>
      </w:hyperlink>
      <w:r w:rsidRPr="00CC4EC2">
        <w:rPr>
          <w:rFonts w:ascii="Corbel" w:hAnsi="Corbel" w:cstheme="majorHAnsi"/>
          <w:sz w:val="20"/>
          <w:szCs w:val="20"/>
        </w:rPr>
        <w:t>, un séparateur pour organiser les produits…</w:t>
      </w:r>
    </w:p>
    <w:p w14:paraId="12E69372" w14:textId="7983FC5F" w:rsidR="00CC4EC2" w:rsidRPr="00CC4EC2" w:rsidRDefault="00CC4EC2" w:rsidP="00E161B9">
      <w:pPr>
        <w:pStyle w:val="NormalWeb"/>
        <w:tabs>
          <w:tab w:val="left" w:pos="9070"/>
        </w:tabs>
        <w:spacing w:after="0"/>
        <w:jc w:val="both"/>
        <w:rPr>
          <w:rFonts w:ascii="Corbel" w:hAnsi="Corbel" w:cstheme="majorHAnsi"/>
          <w:sz w:val="20"/>
          <w:szCs w:val="20"/>
        </w:rPr>
      </w:pPr>
      <w:r w:rsidRPr="00CC4EC2">
        <w:rPr>
          <w:rFonts w:ascii="Corbel" w:hAnsi="Corbel" w:cstheme="majorHAnsi"/>
          <w:b/>
          <w:sz w:val="20"/>
          <w:szCs w:val="20"/>
          <w:u w:val="single"/>
        </w:rPr>
        <w:t>Emballage tertiaire</w:t>
      </w:r>
      <w:r w:rsidRPr="00CC4EC2">
        <w:rPr>
          <w:rFonts w:ascii="Corbel" w:hAnsi="Corbel" w:cstheme="majorHAnsi"/>
          <w:sz w:val="20"/>
          <w:szCs w:val="20"/>
        </w:rPr>
        <w:t> : Il est aussi appelé emballage de manutention ou transport.il regroupe les produits en unités de livraison. Ce sont les cartons, les houssages plastiques qui recouvrent la palette de produits.</w:t>
      </w:r>
    </w:p>
    <w:p w14:paraId="381A2FF0" w14:textId="6F2A6FF0" w:rsidR="00CC4EC2" w:rsidRPr="00CC4EC2" w:rsidRDefault="00CC4EC2" w:rsidP="00E161B9">
      <w:pPr>
        <w:shd w:val="clear" w:color="auto" w:fill="FFFFFF"/>
        <w:spacing w:after="100" w:afterAutospacing="1" w:line="240" w:lineRule="auto"/>
        <w:jc w:val="both"/>
        <w:rPr>
          <w:rFonts w:ascii="Corbel" w:hAnsi="Corbel" w:cstheme="majorHAnsi"/>
          <w:sz w:val="20"/>
          <w:szCs w:val="20"/>
        </w:rPr>
      </w:pPr>
      <w:r w:rsidRPr="00CC4EC2">
        <w:rPr>
          <w:rFonts w:ascii="Corbel" w:hAnsi="Corbel" w:cstheme="majorHAnsi"/>
          <w:sz w:val="20"/>
          <w:szCs w:val="20"/>
        </w:rPr>
        <w:t>L’emballage tertiaire peut prendre différentes formes. Par exemple</w:t>
      </w:r>
      <w:r w:rsidR="00E161B9" w:rsidRPr="00CC4EC2">
        <w:rPr>
          <w:rFonts w:ascii="Corbel" w:hAnsi="Corbel" w:cstheme="majorHAnsi"/>
          <w:sz w:val="20"/>
          <w:szCs w:val="20"/>
        </w:rPr>
        <w:t> : Un</w:t>
      </w:r>
      <w:r w:rsidRPr="00CC4EC2">
        <w:rPr>
          <w:rFonts w:ascii="Corbel" w:hAnsi="Corbel" w:cstheme="majorHAnsi"/>
          <w:sz w:val="20"/>
          <w:szCs w:val="20"/>
        </w:rPr>
        <w:t xml:space="preserve"> film plastique maintenant en place une grande quantité d’emballages secondaires</w:t>
      </w:r>
      <w:r w:rsidR="008569E7" w:rsidRPr="00CC4EC2">
        <w:rPr>
          <w:rFonts w:ascii="Arial" w:hAnsi="Arial" w:cs="Arial"/>
          <w:sz w:val="20"/>
          <w:szCs w:val="20"/>
        </w:rPr>
        <w:t> </w:t>
      </w:r>
      <w:r w:rsidR="008569E7">
        <w:rPr>
          <w:rFonts w:ascii="Corbel" w:hAnsi="Corbel" w:cstheme="majorHAnsi"/>
          <w:sz w:val="20"/>
          <w:szCs w:val="20"/>
        </w:rPr>
        <w:t>; u</w:t>
      </w:r>
      <w:r w:rsidR="008569E7" w:rsidRPr="00CC4EC2">
        <w:rPr>
          <w:rFonts w:ascii="Corbel" w:hAnsi="Corbel" w:cstheme="majorHAnsi"/>
          <w:sz w:val="20"/>
          <w:szCs w:val="20"/>
        </w:rPr>
        <w:t>ne</w:t>
      </w:r>
      <w:r w:rsidRPr="00CC4EC2">
        <w:rPr>
          <w:rFonts w:ascii="Corbel" w:hAnsi="Corbel" w:cstheme="majorHAnsi"/>
          <w:sz w:val="20"/>
          <w:szCs w:val="20"/>
        </w:rPr>
        <w:t xml:space="preserve"> palette</w:t>
      </w:r>
      <w:r w:rsidR="008569E7" w:rsidRPr="00CC4EC2">
        <w:rPr>
          <w:rFonts w:ascii="Arial" w:hAnsi="Arial" w:cs="Arial"/>
          <w:sz w:val="20"/>
          <w:szCs w:val="20"/>
        </w:rPr>
        <w:t> </w:t>
      </w:r>
      <w:r w:rsidR="008569E7">
        <w:rPr>
          <w:rFonts w:ascii="Corbel" w:hAnsi="Corbel" w:cstheme="majorHAnsi"/>
          <w:sz w:val="20"/>
          <w:szCs w:val="20"/>
        </w:rPr>
        <w:t>; d</w:t>
      </w:r>
      <w:r w:rsidR="008569E7" w:rsidRPr="00CC4EC2">
        <w:rPr>
          <w:rFonts w:ascii="Corbel" w:hAnsi="Corbel" w:cstheme="majorHAnsi"/>
          <w:sz w:val="20"/>
          <w:szCs w:val="20"/>
        </w:rPr>
        <w:t>es</w:t>
      </w:r>
      <w:r w:rsidRPr="00CC4EC2">
        <w:rPr>
          <w:rFonts w:ascii="Corbel" w:hAnsi="Corbel" w:cstheme="majorHAnsi"/>
          <w:sz w:val="20"/>
          <w:szCs w:val="20"/>
        </w:rPr>
        <w:t xml:space="preserve"> caisses</w:t>
      </w:r>
      <w:r w:rsidR="008569E7" w:rsidRPr="00CC4EC2">
        <w:rPr>
          <w:rFonts w:ascii="Arial" w:hAnsi="Arial" w:cs="Arial"/>
          <w:sz w:val="20"/>
          <w:szCs w:val="20"/>
        </w:rPr>
        <w:t> </w:t>
      </w:r>
      <w:r w:rsidR="008569E7" w:rsidRPr="00CC4EC2">
        <w:rPr>
          <w:rFonts w:ascii="Corbel" w:hAnsi="Corbel" w:cstheme="majorHAnsi"/>
          <w:sz w:val="20"/>
          <w:szCs w:val="20"/>
        </w:rPr>
        <w:t xml:space="preserve">; </w:t>
      </w:r>
      <w:r w:rsidR="008569E7">
        <w:rPr>
          <w:rFonts w:ascii="Corbel" w:hAnsi="Corbel" w:cstheme="majorHAnsi"/>
          <w:sz w:val="20"/>
          <w:szCs w:val="20"/>
        </w:rPr>
        <w:t>d</w:t>
      </w:r>
      <w:r w:rsidR="008569E7" w:rsidRPr="00CC4EC2">
        <w:rPr>
          <w:rFonts w:ascii="Corbel" w:hAnsi="Corbel" w:cstheme="majorHAnsi"/>
          <w:sz w:val="20"/>
          <w:szCs w:val="20"/>
        </w:rPr>
        <w:t>es</w:t>
      </w:r>
      <w:r w:rsidRPr="00CC4EC2">
        <w:rPr>
          <w:rFonts w:ascii="Corbel" w:hAnsi="Corbel" w:cstheme="majorHAnsi"/>
          <w:sz w:val="20"/>
          <w:szCs w:val="20"/>
        </w:rPr>
        <w:t xml:space="preserve"> conteneurs…</w:t>
      </w:r>
    </w:p>
    <w:p w14:paraId="72975EEB" w14:textId="1E145853" w:rsidR="00CC4EC2" w:rsidRDefault="00CC4EC2" w:rsidP="00975D27">
      <w:pPr>
        <w:pStyle w:val="RedPara"/>
        <w:tabs>
          <w:tab w:val="left" w:pos="9070"/>
        </w:tabs>
        <w:spacing w:before="0" w:after="0"/>
        <w:jc w:val="both"/>
        <w:rPr>
          <w:rFonts w:ascii="Corbel" w:hAnsi="Corbel" w:cstheme="majorHAnsi"/>
          <w:color w:val="222222"/>
          <w:sz w:val="20"/>
          <w:szCs w:val="20"/>
        </w:rPr>
      </w:pPr>
    </w:p>
    <w:p w14:paraId="29FC09FE" w14:textId="08EB199E" w:rsidR="00975D27" w:rsidRPr="00D63098" w:rsidRDefault="00211FBB" w:rsidP="00D10CBF">
      <w:pPr>
        <w:pStyle w:val="Titre3"/>
        <w:numPr>
          <w:ilvl w:val="0"/>
          <w:numId w:val="9"/>
        </w:numPr>
        <w:rPr>
          <w:rFonts w:ascii="Corbel" w:hAnsi="Corbel"/>
        </w:rPr>
      </w:pPr>
      <w:bookmarkStart w:id="5" w:name="_Toc93322564"/>
      <w:bookmarkStart w:id="6" w:name="_Toc153907348"/>
      <w:r w:rsidRPr="00D63098">
        <w:rPr>
          <w:rFonts w:ascii="Corbel" w:hAnsi="Corbel"/>
        </w:rPr>
        <w:t xml:space="preserve"> </w:t>
      </w:r>
      <w:bookmarkStart w:id="7" w:name="_Toc208297288"/>
      <w:r w:rsidR="00975D27" w:rsidRPr="00D63098">
        <w:rPr>
          <w:rFonts w:ascii="Corbel" w:hAnsi="Corbel"/>
        </w:rPr>
        <w:t>Qualité des emballages</w:t>
      </w:r>
      <w:bookmarkEnd w:id="5"/>
      <w:bookmarkEnd w:id="6"/>
      <w:r w:rsidR="00CC4EC2">
        <w:rPr>
          <w:rFonts w:ascii="Corbel" w:hAnsi="Corbel"/>
        </w:rPr>
        <w:t xml:space="preserve"> </w:t>
      </w:r>
      <w:r w:rsidR="00E161B9">
        <w:rPr>
          <w:rFonts w:ascii="Corbel" w:hAnsi="Corbel"/>
        </w:rPr>
        <w:t>(primaire, secondaire et tertiaire)</w:t>
      </w:r>
      <w:bookmarkEnd w:id="7"/>
    </w:p>
    <w:p w14:paraId="4D514E21" w14:textId="77777777" w:rsidR="00211FBB" w:rsidRPr="00D63098" w:rsidRDefault="00211FBB" w:rsidP="00211FBB">
      <w:pPr>
        <w:rPr>
          <w:rFonts w:ascii="Corbel" w:hAnsi="Corbel"/>
        </w:rPr>
      </w:pPr>
    </w:p>
    <w:p w14:paraId="45182B37"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qualité des emballages est de la responsabilité du titulaire.</w:t>
      </w:r>
    </w:p>
    <w:p w14:paraId="4B3EC3EE" w14:textId="77777777" w:rsidR="00975D27" w:rsidRPr="00D63098" w:rsidRDefault="00975D27" w:rsidP="0075677B">
      <w:pPr>
        <w:pStyle w:val="NormalWeb"/>
        <w:tabs>
          <w:tab w:val="left" w:pos="9070"/>
        </w:tabs>
        <w:spacing w:after="0"/>
        <w:jc w:val="both"/>
        <w:rPr>
          <w:rFonts w:ascii="Corbel" w:hAnsi="Corbel" w:cstheme="majorHAnsi"/>
          <w:strike/>
          <w:sz w:val="20"/>
          <w:szCs w:val="20"/>
        </w:rPr>
      </w:pPr>
    </w:p>
    <w:p w14:paraId="41EF7154"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utilise des contenants réutilisables, recyclés, recyclables, ou réemployés. </w:t>
      </w:r>
    </w:p>
    <w:p w14:paraId="19DB84A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157BB130"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Il veille également, dans la mesure du possible, à en réduire les quantités, en volume et en poids et à limiter au maximum l’utilisation de suremballages.</w:t>
      </w:r>
    </w:p>
    <w:p w14:paraId="454947B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27512A0C" w14:textId="77777777"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Le titulaire devra, sur simple demande de l’acheteur, produire tout document permettant de justifier l’utilisation de ce type de contenants, les conditions de réutilisation et les filières de recyclage. </w:t>
      </w:r>
    </w:p>
    <w:p w14:paraId="6FC6DDC8"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3B37302D" w14:textId="44B8A9AD" w:rsidR="00975D27" w:rsidRPr="00D63098" w:rsidRDefault="00975D27" w:rsidP="0075677B">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La non-transmission de ces justificatifs, dans un délai de</w:t>
      </w:r>
      <w:r w:rsidR="00AD405F">
        <w:rPr>
          <w:rFonts w:ascii="Corbel" w:hAnsi="Corbel" w:cstheme="majorHAnsi"/>
          <w:sz w:val="20"/>
          <w:szCs w:val="20"/>
        </w:rPr>
        <w:t xml:space="preserve"> 10</w:t>
      </w:r>
      <w:r w:rsidRPr="00D63098">
        <w:rPr>
          <w:rFonts w:ascii="Corbel" w:hAnsi="Corbel" w:cstheme="majorHAnsi"/>
          <w:sz w:val="20"/>
          <w:szCs w:val="20"/>
        </w:rPr>
        <w:t xml:space="preserve"> jours suivant la demande de l’acheteur, sera passible de l’application </w:t>
      </w:r>
      <w:r w:rsidR="00B23B8C" w:rsidRPr="00D63098">
        <w:rPr>
          <w:rFonts w:ascii="Corbel" w:hAnsi="Corbel" w:cstheme="majorHAnsi"/>
          <w:sz w:val="20"/>
          <w:szCs w:val="20"/>
        </w:rPr>
        <w:t xml:space="preserve">d’une pénalité de </w:t>
      </w:r>
      <w:r w:rsidR="00AD405F">
        <w:rPr>
          <w:rFonts w:ascii="Corbel" w:hAnsi="Corbel" w:cstheme="majorHAnsi"/>
          <w:sz w:val="20"/>
          <w:szCs w:val="20"/>
        </w:rPr>
        <w:t>150</w:t>
      </w:r>
      <w:r w:rsidR="00B23B8C" w:rsidRPr="00D63098">
        <w:rPr>
          <w:rFonts w:ascii="Corbel" w:hAnsi="Corbel" w:cstheme="majorHAnsi"/>
          <w:sz w:val="20"/>
          <w:szCs w:val="20"/>
        </w:rPr>
        <w:t xml:space="preserve"> euros par jour de retard.</w:t>
      </w:r>
    </w:p>
    <w:p w14:paraId="4F400530" w14:textId="77777777" w:rsidR="00975D27" w:rsidRPr="00D63098" w:rsidRDefault="00975D27" w:rsidP="0075677B">
      <w:pPr>
        <w:pStyle w:val="NormalWeb"/>
        <w:tabs>
          <w:tab w:val="left" w:pos="9070"/>
        </w:tabs>
        <w:spacing w:after="0"/>
        <w:jc w:val="both"/>
        <w:rPr>
          <w:rFonts w:ascii="Corbel" w:hAnsi="Corbel" w:cstheme="majorHAnsi"/>
          <w:sz w:val="20"/>
          <w:szCs w:val="20"/>
        </w:rPr>
      </w:pPr>
    </w:p>
    <w:p w14:paraId="6613F048" w14:textId="77777777" w:rsidR="00975D27" w:rsidRPr="00D63098" w:rsidRDefault="00975D27" w:rsidP="0075677B">
      <w:pPr>
        <w:pStyle w:val="RedTxt"/>
        <w:tabs>
          <w:tab w:val="left" w:pos="9070"/>
        </w:tabs>
        <w:rPr>
          <w:rFonts w:ascii="Corbel" w:eastAsia="Arial Unicode MS" w:hAnsi="Corbel" w:cstheme="majorHAnsi"/>
          <w:sz w:val="20"/>
          <w:szCs w:val="20"/>
        </w:rPr>
      </w:pPr>
      <w:r w:rsidRPr="00D63098">
        <w:rPr>
          <w:rFonts w:ascii="Corbel" w:eastAsia="Arial Unicode MS" w:hAnsi="Corbel" w:cstheme="majorHAnsi"/>
          <w:sz w:val="20"/>
          <w:szCs w:val="20"/>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4B036EF6" w14:textId="77777777" w:rsidR="00A14560" w:rsidRDefault="00A14560" w:rsidP="00975D27">
      <w:pPr>
        <w:pStyle w:val="RedTxt"/>
        <w:tabs>
          <w:tab w:val="left" w:pos="9070"/>
        </w:tabs>
        <w:rPr>
          <w:rFonts w:ascii="Corbel" w:eastAsia="Arial Unicode MS" w:hAnsi="Corbel" w:cstheme="majorHAnsi"/>
          <w:sz w:val="20"/>
          <w:szCs w:val="20"/>
        </w:rPr>
      </w:pPr>
    </w:p>
    <w:p w14:paraId="602D7013" w14:textId="0663B864" w:rsidR="000166FB" w:rsidRPr="00AD405F" w:rsidRDefault="000166FB" w:rsidP="00AD405F">
      <w:pPr>
        <w:pStyle w:val="Sansinterligne"/>
        <w:jc w:val="both"/>
        <w:rPr>
          <w:rFonts w:ascii="Corbel" w:hAnsi="Corbel"/>
          <w:b/>
          <w:sz w:val="20"/>
          <w:szCs w:val="20"/>
          <w:u w:val="single"/>
        </w:rPr>
      </w:pPr>
      <w:r w:rsidRPr="00AD405F">
        <w:rPr>
          <w:rFonts w:ascii="Corbel" w:hAnsi="Corbel"/>
          <w:b/>
          <w:sz w:val="20"/>
          <w:szCs w:val="20"/>
          <w:u w:val="single"/>
        </w:rPr>
        <w:t>Ces exigences ne sont applicables que dans le respect des obligations en matière</w:t>
      </w:r>
      <w:r w:rsidRPr="00AD405F">
        <w:rPr>
          <w:rFonts w:ascii="Corbel" w:hAnsi="Corbel"/>
          <w:b/>
          <w:color w:val="FF0000"/>
          <w:sz w:val="20"/>
          <w:szCs w:val="20"/>
          <w:u w:val="single"/>
        </w:rPr>
        <w:t xml:space="preserve"> </w:t>
      </w:r>
      <w:r w:rsidRPr="00AD405F">
        <w:rPr>
          <w:rFonts w:ascii="Corbel" w:hAnsi="Corbel"/>
          <w:b/>
          <w:sz w:val="20"/>
          <w:szCs w:val="20"/>
          <w:u w:val="single"/>
        </w:rPr>
        <w:t>d’emballages des d</w:t>
      </w:r>
      <w:r w:rsidR="00A14560" w:rsidRPr="00AD405F">
        <w:rPr>
          <w:rFonts w:ascii="Corbel" w:hAnsi="Corbel"/>
          <w:b/>
          <w:sz w:val="20"/>
          <w:szCs w:val="20"/>
          <w:u w:val="single"/>
        </w:rPr>
        <w:t>ispositifs médicaux</w:t>
      </w:r>
      <w:r w:rsidRPr="00AD405F">
        <w:rPr>
          <w:rFonts w:ascii="Corbel" w:hAnsi="Corbel"/>
          <w:b/>
          <w:sz w:val="20"/>
          <w:szCs w:val="20"/>
          <w:u w:val="single"/>
        </w:rPr>
        <w:t> telles que décrites dans l’article « conditionnement » du marché</w:t>
      </w:r>
      <w:r>
        <w:rPr>
          <w:rFonts w:ascii="Corbel" w:hAnsi="Corbel"/>
          <w:b/>
          <w:sz w:val="20"/>
          <w:szCs w:val="20"/>
          <w:u w:val="single"/>
        </w:rPr>
        <w:t xml:space="preserve">. </w:t>
      </w:r>
    </w:p>
    <w:p w14:paraId="7BE02799" w14:textId="77777777" w:rsidR="00E161B9" w:rsidRDefault="00E161B9" w:rsidP="00E161B9">
      <w:pPr>
        <w:pStyle w:val="RedTxt"/>
        <w:tabs>
          <w:tab w:val="left" w:pos="9070"/>
        </w:tabs>
        <w:rPr>
          <w:rFonts w:ascii="Corbel" w:hAnsi="Corbel" w:cstheme="majorHAnsi"/>
          <w:sz w:val="20"/>
          <w:szCs w:val="20"/>
          <w:highlight w:val="cyan"/>
        </w:rPr>
      </w:pPr>
    </w:p>
    <w:p w14:paraId="3032FD2F" w14:textId="77777777" w:rsidR="00A14560" w:rsidRPr="00A14560" w:rsidRDefault="00A14560" w:rsidP="00E161B9">
      <w:pPr>
        <w:pStyle w:val="Sansinterligne"/>
        <w:jc w:val="both"/>
        <w:rPr>
          <w:rFonts w:ascii="Corbel" w:hAnsi="Corbel"/>
          <w:b/>
          <w:sz w:val="20"/>
          <w:szCs w:val="20"/>
          <w:u w:val="single"/>
        </w:rPr>
      </w:pPr>
      <w:r w:rsidRPr="00A14560">
        <w:rPr>
          <w:rFonts w:ascii="Corbel" w:hAnsi="Corbel"/>
          <w:b/>
          <w:sz w:val="20"/>
          <w:szCs w:val="20"/>
          <w:u w:val="single"/>
        </w:rPr>
        <w:t>Emballages tertiaires :</w:t>
      </w:r>
    </w:p>
    <w:p w14:paraId="615C0633" w14:textId="3C8CD79A" w:rsidR="00E161B9" w:rsidRPr="00A14560" w:rsidRDefault="00AD405F" w:rsidP="00E161B9">
      <w:pPr>
        <w:pStyle w:val="Sansinterligne"/>
        <w:jc w:val="both"/>
        <w:rPr>
          <w:rFonts w:ascii="Corbel" w:hAnsi="Corbel"/>
          <w:sz w:val="20"/>
          <w:szCs w:val="20"/>
        </w:rPr>
      </w:pPr>
      <w:r>
        <w:rPr>
          <w:rFonts w:ascii="Corbel" w:hAnsi="Corbel"/>
          <w:sz w:val="20"/>
          <w:szCs w:val="20"/>
        </w:rPr>
        <w:t>L</w:t>
      </w:r>
      <w:r w:rsidRPr="00A14560">
        <w:rPr>
          <w:rFonts w:ascii="Corbel" w:hAnsi="Corbel"/>
          <w:sz w:val="20"/>
          <w:szCs w:val="20"/>
        </w:rPr>
        <w:t>es palettes livrées</w:t>
      </w:r>
      <w:r w:rsidR="00E161B9" w:rsidRPr="00A14560">
        <w:rPr>
          <w:rFonts w:ascii="Corbel" w:hAnsi="Corbel"/>
          <w:sz w:val="20"/>
          <w:szCs w:val="20"/>
        </w:rPr>
        <w:t xml:space="preserve"> contenant les cartons seront :</w:t>
      </w:r>
    </w:p>
    <w:p w14:paraId="2266C8D7" w14:textId="77777777" w:rsidR="00E161B9" w:rsidRPr="00A14560" w:rsidRDefault="00E161B9" w:rsidP="00E161B9">
      <w:pPr>
        <w:pStyle w:val="Paragraphedeliste"/>
        <w:numPr>
          <w:ilvl w:val="0"/>
          <w:numId w:val="19"/>
        </w:numPr>
        <w:spacing w:after="0" w:line="276" w:lineRule="auto"/>
        <w:jc w:val="both"/>
        <w:rPr>
          <w:rFonts w:ascii="Corbel" w:hAnsi="Corbel"/>
          <w:sz w:val="20"/>
          <w:szCs w:val="20"/>
        </w:rPr>
      </w:pPr>
      <w:r w:rsidRPr="00A14560">
        <w:rPr>
          <w:rFonts w:ascii="Corbel" w:hAnsi="Corbel"/>
          <w:sz w:val="20"/>
          <w:szCs w:val="20"/>
        </w:rPr>
        <w:t>De dimension conforme aux normes européennes : 80X120X170 cm</w:t>
      </w:r>
    </w:p>
    <w:p w14:paraId="5C33B2A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 xml:space="preserve">Stables, </w:t>
      </w:r>
    </w:p>
    <w:p w14:paraId="465A7721"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lastRenderedPageBreak/>
        <w:t xml:space="preserve">Systématiquement filmées, avec des angles de protections, un chapeau de couverture et un scotch siglé  </w:t>
      </w:r>
    </w:p>
    <w:p w14:paraId="1799167D" w14:textId="77777777" w:rsidR="00E161B9" w:rsidRPr="00A14560" w:rsidRDefault="00E161B9" w:rsidP="00E161B9">
      <w:pPr>
        <w:pStyle w:val="Paragraphedeliste"/>
        <w:numPr>
          <w:ilvl w:val="0"/>
          <w:numId w:val="18"/>
        </w:numPr>
        <w:spacing w:after="0" w:line="276" w:lineRule="auto"/>
        <w:jc w:val="both"/>
        <w:rPr>
          <w:rFonts w:ascii="Corbel" w:hAnsi="Corbel"/>
          <w:sz w:val="20"/>
          <w:szCs w:val="20"/>
        </w:rPr>
      </w:pPr>
      <w:r w:rsidRPr="00A14560">
        <w:rPr>
          <w:rFonts w:ascii="Corbel" w:hAnsi="Corbel"/>
          <w:sz w:val="20"/>
          <w:szCs w:val="20"/>
        </w:rPr>
        <w:t>Capables de supporter une charge de 1000 à 1200 Kg</w:t>
      </w:r>
    </w:p>
    <w:p w14:paraId="670089A8" w14:textId="77777777" w:rsidR="00E161B9" w:rsidRPr="00A14560" w:rsidRDefault="00E161B9" w:rsidP="00E161B9">
      <w:pPr>
        <w:pStyle w:val="Sansinterligne"/>
        <w:ind w:left="720"/>
        <w:jc w:val="both"/>
        <w:rPr>
          <w:rFonts w:ascii="Corbel" w:hAnsi="Corbel"/>
          <w:sz w:val="20"/>
          <w:szCs w:val="20"/>
        </w:rPr>
      </w:pPr>
    </w:p>
    <w:p w14:paraId="1AADE07A" w14:textId="5C08E73E" w:rsidR="00E161B9" w:rsidRPr="00A14560" w:rsidRDefault="00E161B9" w:rsidP="00E161B9">
      <w:pPr>
        <w:spacing w:after="0" w:line="276" w:lineRule="auto"/>
        <w:jc w:val="both"/>
        <w:rPr>
          <w:rFonts w:ascii="Corbel" w:hAnsi="Corbel"/>
          <w:sz w:val="20"/>
          <w:szCs w:val="20"/>
        </w:rPr>
      </w:pPr>
      <w:r w:rsidRPr="00A14560">
        <w:rPr>
          <w:rFonts w:ascii="Corbel" w:hAnsi="Corbel"/>
          <w:sz w:val="20"/>
          <w:szCs w:val="20"/>
        </w:rPr>
        <w:t xml:space="preserve">Les palettes devront être constituées d'articles de même référence. Pour les gros volumes un seul article par palette sera accepté voir </w:t>
      </w:r>
      <w:r w:rsidR="00AD405F" w:rsidRPr="00A14560">
        <w:rPr>
          <w:rFonts w:ascii="Corbel" w:hAnsi="Corbel"/>
          <w:sz w:val="20"/>
          <w:szCs w:val="20"/>
        </w:rPr>
        <w:t>deux maximums</w:t>
      </w:r>
      <w:r w:rsidRPr="00A14560">
        <w:rPr>
          <w:rFonts w:ascii="Corbel" w:hAnsi="Corbel"/>
          <w:sz w:val="20"/>
          <w:szCs w:val="20"/>
        </w:rPr>
        <w:t>.</w:t>
      </w:r>
    </w:p>
    <w:p w14:paraId="1B89781F" w14:textId="77777777" w:rsidR="00E161B9" w:rsidRPr="00A14560" w:rsidRDefault="00E161B9" w:rsidP="00E161B9">
      <w:pPr>
        <w:pStyle w:val="Paragraphedeliste"/>
        <w:rPr>
          <w:rFonts w:ascii="Corbel" w:hAnsi="Corbel"/>
          <w:sz w:val="20"/>
          <w:szCs w:val="20"/>
        </w:rPr>
      </w:pPr>
    </w:p>
    <w:p w14:paraId="03D201E6" w14:textId="77777777" w:rsidR="00E161B9" w:rsidRPr="00A14560" w:rsidRDefault="00E161B9" w:rsidP="00E161B9">
      <w:pPr>
        <w:pStyle w:val="Sansinterligne"/>
        <w:numPr>
          <w:ilvl w:val="0"/>
          <w:numId w:val="18"/>
        </w:numPr>
        <w:jc w:val="both"/>
        <w:rPr>
          <w:rFonts w:ascii="Corbel" w:hAnsi="Corbel"/>
          <w:sz w:val="20"/>
          <w:szCs w:val="20"/>
        </w:rPr>
      </w:pPr>
      <w:r w:rsidRPr="00A14560">
        <w:rPr>
          <w:rFonts w:ascii="Corbel" w:hAnsi="Corbel"/>
          <w:sz w:val="20"/>
          <w:szCs w:val="20"/>
        </w:rPr>
        <w:t xml:space="preserve">Les cartons seront empilables. </w:t>
      </w:r>
    </w:p>
    <w:p w14:paraId="2A9F96B8" w14:textId="77777777" w:rsidR="00E161B9" w:rsidRPr="00A14560" w:rsidRDefault="00E161B9" w:rsidP="00E161B9">
      <w:pPr>
        <w:pStyle w:val="RedTxt"/>
        <w:tabs>
          <w:tab w:val="left" w:pos="9070"/>
        </w:tabs>
        <w:rPr>
          <w:rFonts w:ascii="Corbel" w:hAnsi="Corbel"/>
          <w:sz w:val="20"/>
          <w:szCs w:val="20"/>
        </w:rPr>
      </w:pPr>
      <w:r w:rsidRPr="00A14560">
        <w:rPr>
          <w:rFonts w:ascii="Corbel" w:hAnsi="Corbel"/>
          <w:sz w:val="20"/>
          <w:szCs w:val="20"/>
        </w:rPr>
        <w:t>Dans la mesure où les quantités commandées sont ajustées au conditionnement standard, les articles devront être livrés dans ces conditionnements standards et non reconditionnés</w:t>
      </w:r>
    </w:p>
    <w:p w14:paraId="286555BA" w14:textId="77777777" w:rsidR="00E161B9" w:rsidRPr="00A14560" w:rsidRDefault="00E161B9" w:rsidP="00E161B9">
      <w:pPr>
        <w:pStyle w:val="RedTxt"/>
        <w:tabs>
          <w:tab w:val="left" w:pos="9070"/>
        </w:tabs>
        <w:rPr>
          <w:rFonts w:ascii="Corbel" w:hAnsi="Corbel"/>
          <w:sz w:val="20"/>
          <w:szCs w:val="20"/>
        </w:rPr>
      </w:pPr>
    </w:p>
    <w:p w14:paraId="2BC4A721" w14:textId="3A978C0A" w:rsidR="00975D27" w:rsidRPr="00AD405F" w:rsidRDefault="00E161B9" w:rsidP="00AD405F">
      <w:pPr>
        <w:pStyle w:val="Sansinterligne"/>
        <w:jc w:val="both"/>
        <w:rPr>
          <w:rFonts w:ascii="Corbel" w:hAnsi="Corbel"/>
          <w:sz w:val="20"/>
          <w:szCs w:val="20"/>
        </w:rPr>
      </w:pPr>
      <w:r w:rsidRPr="00A14560">
        <w:rPr>
          <w:rFonts w:ascii="Corbel" w:hAnsi="Corbel"/>
          <w:sz w:val="20"/>
          <w:szCs w:val="20"/>
        </w:rPr>
        <w:t xml:space="preserve">En cas de non-respect de ces règles, un refus de livraison pourra être opposé et une pénalité de </w:t>
      </w:r>
      <w:r w:rsidR="00AD405F">
        <w:rPr>
          <w:rFonts w:ascii="Corbel" w:hAnsi="Corbel"/>
          <w:sz w:val="20"/>
          <w:szCs w:val="20"/>
        </w:rPr>
        <w:t>50</w:t>
      </w:r>
      <w:r w:rsidRPr="00A14560">
        <w:rPr>
          <w:rFonts w:ascii="Corbel" w:hAnsi="Corbel"/>
          <w:sz w:val="20"/>
          <w:szCs w:val="20"/>
        </w:rPr>
        <w:t xml:space="preserve"> euros par livraison non conforme sera appliquée »</w:t>
      </w:r>
      <w:r w:rsidR="00AD405F">
        <w:rPr>
          <w:rFonts w:ascii="Corbel" w:hAnsi="Corbel"/>
          <w:sz w:val="20"/>
          <w:szCs w:val="20"/>
        </w:rPr>
        <w:t>.</w:t>
      </w:r>
    </w:p>
    <w:p w14:paraId="2BDDF257" w14:textId="77777777" w:rsidR="00E161B9" w:rsidRDefault="00E161B9" w:rsidP="00E161B9">
      <w:pPr>
        <w:pStyle w:val="Titre3"/>
        <w:ind w:left="786"/>
        <w:rPr>
          <w:rFonts w:ascii="Corbel" w:hAnsi="Corbel"/>
        </w:rPr>
      </w:pPr>
      <w:bookmarkStart w:id="8" w:name="_Toc93322565"/>
      <w:bookmarkStart w:id="9" w:name="_Toc153907349"/>
    </w:p>
    <w:p w14:paraId="324C5530" w14:textId="64190ACF" w:rsidR="00975D27" w:rsidRDefault="00975D27" w:rsidP="00D10CBF">
      <w:pPr>
        <w:pStyle w:val="Titre3"/>
        <w:numPr>
          <w:ilvl w:val="0"/>
          <w:numId w:val="9"/>
        </w:numPr>
        <w:rPr>
          <w:rFonts w:ascii="Corbel" w:hAnsi="Corbel"/>
        </w:rPr>
      </w:pPr>
      <w:bookmarkStart w:id="10" w:name="_Toc208297289"/>
      <w:r w:rsidRPr="00D63098">
        <w:rPr>
          <w:rFonts w:ascii="Corbel" w:hAnsi="Corbel"/>
        </w:rPr>
        <w:t>Propriété des emballages</w:t>
      </w:r>
      <w:bookmarkEnd w:id="8"/>
      <w:bookmarkEnd w:id="9"/>
      <w:bookmarkEnd w:id="10"/>
      <w:r w:rsidR="00CC4EC2">
        <w:rPr>
          <w:rFonts w:ascii="Corbel" w:hAnsi="Corbel"/>
        </w:rPr>
        <w:t xml:space="preserve"> </w:t>
      </w:r>
    </w:p>
    <w:p w14:paraId="796232EC" w14:textId="2A6972DC" w:rsidR="00B57C5C" w:rsidRPr="00E161B9" w:rsidRDefault="00E161B9" w:rsidP="00E161B9">
      <w:pPr>
        <w:pStyle w:val="Titre4"/>
        <w:rPr>
          <w:sz w:val="22"/>
        </w:rPr>
      </w:pPr>
      <w:r>
        <w:rPr>
          <w:sz w:val="22"/>
        </w:rPr>
        <w:t>1/</w:t>
      </w:r>
      <w:r w:rsidRPr="00E161B9">
        <w:rPr>
          <w:sz w:val="22"/>
        </w:rPr>
        <w:t xml:space="preserve"> Propriété des emballages primaire</w:t>
      </w:r>
      <w:r w:rsidR="0021647A">
        <w:rPr>
          <w:sz w:val="22"/>
        </w:rPr>
        <w:t>s</w:t>
      </w:r>
      <w:r w:rsidRPr="00E161B9">
        <w:rPr>
          <w:sz w:val="22"/>
        </w:rPr>
        <w:t xml:space="preserve"> et secondaires </w:t>
      </w:r>
    </w:p>
    <w:p w14:paraId="1A585684" w14:textId="77777777" w:rsidR="00E161B9" w:rsidRDefault="00E161B9" w:rsidP="00E161B9">
      <w:pPr>
        <w:pStyle w:val="RedTxt"/>
        <w:tabs>
          <w:tab w:val="left" w:pos="9070"/>
        </w:tabs>
        <w:rPr>
          <w:rFonts w:ascii="Corbel" w:hAnsi="Corbel" w:cstheme="majorHAnsi"/>
          <w:sz w:val="20"/>
          <w:szCs w:val="20"/>
          <w:highlight w:val="cyan"/>
        </w:rPr>
      </w:pPr>
    </w:p>
    <w:p w14:paraId="775CAED2" w14:textId="4FA4AE98" w:rsidR="00E161B9" w:rsidRPr="00AD405F" w:rsidRDefault="00E161B9" w:rsidP="00AD405F">
      <w:pPr>
        <w:pStyle w:val="RedTxt"/>
        <w:tabs>
          <w:tab w:val="left" w:pos="9070"/>
        </w:tabs>
        <w:rPr>
          <w:rFonts w:ascii="Corbel" w:hAnsi="Corbel" w:cstheme="majorHAnsi"/>
          <w:sz w:val="20"/>
          <w:szCs w:val="20"/>
        </w:rPr>
      </w:pPr>
      <w:r w:rsidRPr="00AD405F">
        <w:rPr>
          <w:rFonts w:ascii="Corbel" w:hAnsi="Corbel" w:cstheme="majorHAnsi"/>
          <w:sz w:val="20"/>
          <w:szCs w:val="20"/>
        </w:rPr>
        <w:t>En dérogation de l'article 20.2.2 du CCAG FCS, les emballages restent la propriété de la personne publique qui se chargera d’assurer leur recyclage ou leur réutilisation.</w:t>
      </w:r>
    </w:p>
    <w:p w14:paraId="6BAC64D2" w14:textId="77777777" w:rsidR="00AD405F" w:rsidRPr="00AD405F" w:rsidRDefault="00AD405F" w:rsidP="00AD405F">
      <w:pPr>
        <w:pStyle w:val="RedTxt"/>
        <w:tabs>
          <w:tab w:val="left" w:pos="9070"/>
        </w:tabs>
        <w:rPr>
          <w:rFonts w:ascii="Corbel" w:hAnsi="Corbel" w:cstheme="majorHAnsi"/>
          <w:sz w:val="20"/>
          <w:szCs w:val="20"/>
          <w:highlight w:val="cyan"/>
        </w:rPr>
      </w:pPr>
    </w:p>
    <w:p w14:paraId="274619F6" w14:textId="43BB8D3B" w:rsidR="00E161B9" w:rsidRPr="00E161B9" w:rsidRDefault="00E161B9" w:rsidP="00E161B9">
      <w:pPr>
        <w:pStyle w:val="Titre4"/>
        <w:rPr>
          <w:sz w:val="22"/>
        </w:rPr>
      </w:pPr>
      <w:r>
        <w:rPr>
          <w:sz w:val="22"/>
        </w:rPr>
        <w:t>2/</w:t>
      </w:r>
      <w:r w:rsidRPr="00E161B9">
        <w:rPr>
          <w:sz w:val="22"/>
        </w:rPr>
        <w:t>Propriété des emballages tertiaires</w:t>
      </w:r>
    </w:p>
    <w:p w14:paraId="356CCEC1" w14:textId="77777777" w:rsidR="00975D27" w:rsidRPr="00AD405F" w:rsidRDefault="00975D27" w:rsidP="00975D27">
      <w:pPr>
        <w:pStyle w:val="RedTxt"/>
        <w:tabs>
          <w:tab w:val="left" w:pos="9070"/>
        </w:tabs>
        <w:rPr>
          <w:rFonts w:ascii="Corbel" w:hAnsi="Corbel" w:cstheme="majorHAnsi"/>
          <w:sz w:val="20"/>
          <w:szCs w:val="20"/>
        </w:rPr>
      </w:pPr>
    </w:p>
    <w:p w14:paraId="25E0DBEC" w14:textId="09A2AC8E" w:rsidR="00975D27" w:rsidRPr="00AD405F" w:rsidRDefault="00E161B9" w:rsidP="00AD405F">
      <w:pPr>
        <w:pStyle w:val="RedTxt"/>
        <w:tabs>
          <w:tab w:val="left" w:pos="9070"/>
        </w:tabs>
        <w:rPr>
          <w:rFonts w:ascii="Corbel" w:hAnsi="Corbel" w:cstheme="majorHAnsi"/>
          <w:sz w:val="20"/>
          <w:szCs w:val="20"/>
        </w:rPr>
      </w:pPr>
      <w:r w:rsidRPr="00AD405F">
        <w:rPr>
          <w:rFonts w:ascii="Corbel" w:hAnsi="Corbel" w:cstheme="majorHAnsi"/>
          <w:sz w:val="20"/>
          <w:szCs w:val="20"/>
        </w:rPr>
        <w:t>En dérogation de l'article 20.2.2 du CCAG FCS</w:t>
      </w:r>
      <w:r w:rsidR="00AD405F" w:rsidRPr="00AD405F">
        <w:rPr>
          <w:rFonts w:ascii="Corbel" w:hAnsi="Corbel" w:cstheme="majorHAnsi"/>
          <w:sz w:val="20"/>
          <w:szCs w:val="20"/>
        </w:rPr>
        <w:t xml:space="preserve">, </w:t>
      </w:r>
      <w:r w:rsidRPr="00AD405F">
        <w:rPr>
          <w:rFonts w:ascii="Corbel" w:hAnsi="Corbel" w:cstheme="majorHAnsi"/>
          <w:sz w:val="20"/>
          <w:szCs w:val="20"/>
        </w:rPr>
        <w:t>les emballages restent la propriété de la personne publique qui se chargera d’assurer leur recyclage ou leur réutilisation.</w:t>
      </w:r>
      <w:r w:rsidR="00BD7ABD" w:rsidRPr="00D63098">
        <w:rPr>
          <w:rFonts w:ascii="Corbel" w:hAnsi="Corbel" w:cstheme="majorHAnsi"/>
          <w:sz w:val="20"/>
          <w:szCs w:val="20"/>
          <w:highlight w:val="cyan"/>
        </w:rPr>
        <w:br w:type="page"/>
      </w:r>
    </w:p>
    <w:p w14:paraId="3F40E1E2" w14:textId="204768FB" w:rsidR="00975D27" w:rsidRDefault="00975D27" w:rsidP="00D10CBF">
      <w:pPr>
        <w:pStyle w:val="Titre2"/>
        <w:numPr>
          <w:ilvl w:val="0"/>
          <w:numId w:val="8"/>
        </w:numPr>
        <w:jc w:val="both"/>
        <w:rPr>
          <w:rFonts w:ascii="Corbel" w:hAnsi="Corbel"/>
          <w:u w:val="single"/>
        </w:rPr>
      </w:pPr>
      <w:bookmarkStart w:id="11" w:name="_Toc208297291"/>
      <w:bookmarkStart w:id="12" w:name="_Toc415222001"/>
      <w:bookmarkStart w:id="13" w:name="_Toc153907354"/>
      <w:r w:rsidRPr="00D63098">
        <w:rPr>
          <w:rFonts w:ascii="Corbel" w:hAnsi="Corbel"/>
          <w:u w:val="single"/>
        </w:rPr>
        <w:lastRenderedPageBreak/>
        <w:t>Les obligations en matière de transport</w:t>
      </w:r>
      <w:bookmarkEnd w:id="11"/>
    </w:p>
    <w:p w14:paraId="1E279595" w14:textId="5E224D79" w:rsidR="00FD608C" w:rsidRDefault="00FD608C" w:rsidP="00FD608C"/>
    <w:p w14:paraId="706E738A" w14:textId="6E932B8A" w:rsidR="00FD608C" w:rsidRDefault="00FD608C" w:rsidP="00FD608C">
      <w:r w:rsidRPr="00D63098">
        <w:rPr>
          <w:rFonts w:ascii="Corbel" w:hAnsi="Corbel"/>
          <w:noProof/>
          <w:lang w:eastAsia="fr-FR"/>
        </w:rPr>
        <w:drawing>
          <wp:anchor distT="0" distB="0" distL="114300" distR="114300" simplePos="0" relativeHeight="251662336" behindDoc="1" locked="0" layoutInCell="1" allowOverlap="1" wp14:anchorId="3E0CEB25" wp14:editId="2186EE80">
            <wp:simplePos x="0" y="0"/>
            <wp:positionH relativeFrom="margin">
              <wp:posOffset>2006989</wp:posOffset>
            </wp:positionH>
            <wp:positionV relativeFrom="paragraph">
              <wp:posOffset>50330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6206DB5" w14:textId="1E39A9F8" w:rsidR="00FD608C" w:rsidRDefault="00FD608C" w:rsidP="00FD608C"/>
    <w:p w14:paraId="33D37564" w14:textId="77777777" w:rsidR="00FD608C" w:rsidRPr="00FD608C" w:rsidRDefault="00FD608C" w:rsidP="00FD608C"/>
    <w:p w14:paraId="0829C83E" w14:textId="509C5402" w:rsidR="00BD7ABD" w:rsidRPr="00D63098" w:rsidRDefault="00BD7ABD" w:rsidP="00691C83">
      <w:pPr>
        <w:rPr>
          <w:rFonts w:ascii="Corbel" w:hAnsi="Corbel"/>
        </w:rPr>
      </w:pPr>
    </w:p>
    <w:p w14:paraId="59A8978D" w14:textId="40C27B8F" w:rsidR="00975D27" w:rsidRPr="00D63098" w:rsidRDefault="00975D27" w:rsidP="00D10CBF">
      <w:pPr>
        <w:pStyle w:val="Titre3"/>
        <w:numPr>
          <w:ilvl w:val="0"/>
          <w:numId w:val="10"/>
        </w:numPr>
        <w:rPr>
          <w:rFonts w:ascii="Corbel" w:hAnsi="Corbel"/>
        </w:rPr>
      </w:pPr>
      <w:bookmarkStart w:id="14" w:name="_Toc415222002"/>
      <w:bookmarkStart w:id="15" w:name="_Toc153907355"/>
      <w:bookmarkStart w:id="16" w:name="_Toc208297292"/>
      <w:bookmarkEnd w:id="12"/>
      <w:bookmarkEnd w:id="13"/>
      <w:r w:rsidRPr="00D63098">
        <w:rPr>
          <w:rFonts w:ascii="Corbel" w:hAnsi="Corbel"/>
        </w:rPr>
        <w:t>Mode de</w:t>
      </w:r>
      <w:r w:rsidR="004D761C">
        <w:rPr>
          <w:rFonts w:ascii="Corbel" w:hAnsi="Corbel"/>
        </w:rPr>
        <w:t xml:space="preserve"> transport pour </w:t>
      </w:r>
      <w:bookmarkEnd w:id="14"/>
      <w:bookmarkEnd w:id="15"/>
      <w:r w:rsidR="004D761C">
        <w:rPr>
          <w:rFonts w:ascii="Corbel" w:hAnsi="Corbel"/>
        </w:rPr>
        <w:t xml:space="preserve">les </w:t>
      </w:r>
      <w:r w:rsidR="004D761C" w:rsidRPr="00D63098">
        <w:rPr>
          <w:rFonts w:ascii="Corbel" w:hAnsi="Corbel"/>
        </w:rPr>
        <w:t>livraisons</w:t>
      </w:r>
      <w:bookmarkEnd w:id="16"/>
    </w:p>
    <w:p w14:paraId="46D8D7E5" w14:textId="3913DFAA" w:rsidR="00CF6929" w:rsidRDefault="00CF6929" w:rsidP="00CF6929">
      <w:pPr>
        <w:rPr>
          <w:rFonts w:ascii="Corbel" w:hAnsi="Corbel"/>
        </w:rPr>
      </w:pPr>
    </w:p>
    <w:p w14:paraId="1CCDD9F8" w14:textId="442DAEE3" w:rsidR="003A2658" w:rsidRDefault="003A2658" w:rsidP="00AD405F">
      <w:pPr>
        <w:pStyle w:val="Titre4"/>
        <w:rPr>
          <w:sz w:val="22"/>
        </w:rPr>
      </w:pPr>
      <w:r w:rsidRPr="009D46F4">
        <w:rPr>
          <w:sz w:val="22"/>
        </w:rPr>
        <w:t>1/MODES DE TRANSPORT ET SOURCES D’ÉNERGIES ALTERNATIVES</w:t>
      </w:r>
    </w:p>
    <w:p w14:paraId="014D3E32" w14:textId="77777777" w:rsidR="00AD405F" w:rsidRPr="00AD405F" w:rsidRDefault="00AD405F" w:rsidP="00AD405F"/>
    <w:p w14:paraId="403CBC16" w14:textId="211BD7AC" w:rsidR="006719B1" w:rsidRPr="003F4750" w:rsidRDefault="006719B1" w:rsidP="006719B1">
      <w:pPr>
        <w:pStyle w:val="RedTxt"/>
        <w:tabs>
          <w:tab w:val="left" w:pos="9070"/>
        </w:tabs>
        <w:rPr>
          <w:rFonts w:ascii="Corbel" w:hAnsi="Corbel" w:cstheme="majorHAnsi"/>
          <w:sz w:val="20"/>
          <w:szCs w:val="20"/>
          <w:highlight w:val="cyan"/>
        </w:rPr>
      </w:pPr>
      <w:r w:rsidRPr="00AD405F">
        <w:rPr>
          <w:rFonts w:ascii="Corbel" w:hAnsi="Corbel"/>
          <w:color w:val="404040"/>
          <w:sz w:val="20"/>
          <w:szCs w:val="20"/>
        </w:rPr>
        <w:t>P</w:t>
      </w:r>
      <w:r w:rsidRPr="00AD405F">
        <w:rPr>
          <w:rFonts w:ascii="Corbel" w:hAnsi="Corbel" w:cstheme="majorHAnsi"/>
          <w:sz w:val="20"/>
          <w:szCs w:val="20"/>
        </w:rPr>
        <w:t>our la réalisation des prestations de livraison induites par l’exécution du marché</w:t>
      </w:r>
      <w:r w:rsidR="00CF6929" w:rsidRPr="00AD405F">
        <w:rPr>
          <w:rFonts w:ascii="Corbel" w:hAnsi="Corbel" w:cstheme="majorHAnsi"/>
          <w:sz w:val="20"/>
          <w:szCs w:val="20"/>
        </w:rPr>
        <w:t xml:space="preserve"> </w:t>
      </w:r>
      <w:r w:rsidRPr="00AD405F">
        <w:rPr>
          <w:rFonts w:ascii="Corbel" w:hAnsi="Corbel" w:cstheme="majorHAnsi"/>
          <w:sz w:val="20"/>
          <w:szCs w:val="20"/>
        </w:rPr>
        <w:t xml:space="preserve">le titulaire </w:t>
      </w:r>
      <w:r w:rsidR="004D761C" w:rsidRPr="00AD405F">
        <w:rPr>
          <w:rFonts w:ascii="Corbel" w:hAnsi="Corbel" w:cstheme="majorHAnsi"/>
          <w:sz w:val="20"/>
          <w:szCs w:val="20"/>
        </w:rPr>
        <w:t>favorise,</w:t>
      </w:r>
      <w:r w:rsidRPr="00AD405F">
        <w:rPr>
          <w:rFonts w:ascii="Corbel" w:hAnsi="Corbel" w:cstheme="majorHAnsi"/>
          <w:sz w:val="20"/>
          <w:szCs w:val="20"/>
        </w:rPr>
        <w:t xml:space="preserve"> lorsque</w:t>
      </w:r>
      <w:r w:rsidRPr="003F4750">
        <w:rPr>
          <w:rFonts w:ascii="Corbel" w:hAnsi="Corbel" w:cstheme="majorHAnsi"/>
          <w:sz w:val="20"/>
          <w:szCs w:val="20"/>
        </w:rPr>
        <w:t xml:space="preserve"> les trajets le permettent, des solutions alternatives au transport routier conventionnel utilisant l’essence ou le diesel comme carburant, dans un objectif de minimiser leur impact en matière d’émissions de gaz à effet de serre (GES). Ces solutions alternatives portent, à la discrétion du titulaire :</w:t>
      </w:r>
    </w:p>
    <w:p w14:paraId="75086C6F" w14:textId="63F633AE"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recours au transport ferroviaire, fluvial, et/ou à la </w:t>
      </w:r>
      <w:proofErr w:type="spellStart"/>
      <w:r w:rsidR="006719B1" w:rsidRPr="003F4750">
        <w:rPr>
          <w:rFonts w:ascii="Corbel" w:eastAsia="Times New Roman" w:hAnsi="Corbel" w:cstheme="majorHAnsi"/>
          <w:lang w:eastAsia="fr-FR"/>
        </w:rPr>
        <w:t>cyclologistique</w:t>
      </w:r>
      <w:proofErr w:type="spellEnd"/>
      <w:r w:rsidR="006719B1" w:rsidRPr="003F4750">
        <w:rPr>
          <w:rFonts w:ascii="Corbel" w:eastAsia="Times New Roman" w:hAnsi="Corbel" w:cstheme="majorHAnsi"/>
          <w:lang w:eastAsia="fr-FR"/>
        </w:rPr>
        <w:t xml:space="preserve"> (ex. vélo cargo) pour le dernier-kilomètre ;</w:t>
      </w:r>
    </w:p>
    <w:p w14:paraId="5F34D35C" w14:textId="1DD9AA4C" w:rsidR="006719B1" w:rsidRPr="003F4750" w:rsidRDefault="00883F20" w:rsidP="00D10CBF">
      <w:pPr>
        <w:pStyle w:val="Corpsdetexte"/>
        <w:numPr>
          <w:ilvl w:val="0"/>
          <w:numId w:val="20"/>
        </w:numPr>
        <w:spacing w:line="244" w:lineRule="auto"/>
        <w:ind w:right="219"/>
        <w:jc w:val="both"/>
        <w:rPr>
          <w:rFonts w:ascii="Corbel" w:eastAsia="Times New Roman" w:hAnsi="Corbel" w:cstheme="majorHAnsi"/>
          <w:lang w:eastAsia="fr-FR"/>
        </w:rPr>
      </w:pPr>
      <w:r w:rsidRPr="003F4750">
        <w:rPr>
          <w:rFonts w:ascii="Corbel" w:eastAsia="Times New Roman" w:hAnsi="Corbel" w:cstheme="majorHAnsi"/>
          <w:lang w:eastAsia="fr-FR"/>
        </w:rPr>
        <w:t>Sur</w:t>
      </w:r>
      <w:r w:rsidR="006719B1" w:rsidRPr="003F4750">
        <w:rPr>
          <w:rFonts w:ascii="Corbel" w:eastAsia="Times New Roman" w:hAnsi="Corbel" w:cstheme="majorHAnsi"/>
          <w:lang w:eastAsia="fr-FR"/>
        </w:rPr>
        <w:t xml:space="preserve"> le type de source d’énergie alimentant les véhicules routiers utilisés (électricité, hydrogène, gaz naturel (GNC/GNL) y compris biogaz, gaz de pétrole liquéfié (GPL), biocarburant non produit à partir d’huile de palme ou de soja, ou carburant de synthèse).</w:t>
      </w:r>
    </w:p>
    <w:p w14:paraId="6362E009" w14:textId="77777777" w:rsidR="003A2658" w:rsidRDefault="003A2658" w:rsidP="003A2658">
      <w:pPr>
        <w:pStyle w:val="Corpsdetexte"/>
        <w:spacing w:line="244" w:lineRule="auto"/>
        <w:ind w:right="219"/>
        <w:jc w:val="both"/>
        <w:rPr>
          <w:rFonts w:ascii="Corbel" w:eastAsia="Times New Roman" w:hAnsi="Corbel" w:cstheme="majorHAnsi"/>
          <w:lang w:eastAsia="fr-FR"/>
        </w:rPr>
      </w:pPr>
    </w:p>
    <w:p w14:paraId="150C381C" w14:textId="2E44A1D7" w:rsidR="003A2658" w:rsidRPr="009D46F4" w:rsidRDefault="003A2658" w:rsidP="009D46F4">
      <w:pPr>
        <w:pStyle w:val="Titre4"/>
        <w:rPr>
          <w:sz w:val="22"/>
        </w:rPr>
      </w:pPr>
      <w:r w:rsidRPr="009D46F4">
        <w:rPr>
          <w:sz w:val="22"/>
        </w:rPr>
        <w:t xml:space="preserve">2/QUALITÉ ENVIRONNEMENTALE DES VÉHICULES ROUTIERS UTILISÉS POUR LE MARCHÉ </w:t>
      </w:r>
    </w:p>
    <w:p w14:paraId="3581E3DB" w14:textId="6CB3C258" w:rsidR="00A12130" w:rsidRDefault="00A12130" w:rsidP="00A12130">
      <w:pPr>
        <w:pStyle w:val="Corpsdetexte"/>
        <w:spacing w:line="244" w:lineRule="auto"/>
        <w:ind w:right="219"/>
        <w:jc w:val="both"/>
        <w:rPr>
          <w:rFonts w:ascii="Corbel" w:eastAsia="Times New Roman" w:hAnsi="Corbel" w:cstheme="majorHAnsi"/>
          <w:lang w:eastAsia="fr-FR"/>
        </w:rPr>
      </w:pPr>
    </w:p>
    <w:p w14:paraId="70FC6099" w14:textId="75AB3259" w:rsidR="003A2658" w:rsidRDefault="00A12130" w:rsidP="00A12130">
      <w:pPr>
        <w:pStyle w:val="Corpsdetexte"/>
        <w:spacing w:line="244" w:lineRule="auto"/>
        <w:ind w:left="430" w:right="219"/>
        <w:jc w:val="both"/>
        <w:rPr>
          <w:rFonts w:ascii="Corbel" w:eastAsia="Times New Roman" w:hAnsi="Corbel" w:cstheme="majorHAnsi"/>
          <w:lang w:eastAsia="fr-FR"/>
        </w:rPr>
      </w:pPr>
      <w:r w:rsidRPr="003A2658">
        <w:rPr>
          <w:rFonts w:ascii="Corbel" w:eastAsia="Times New Roman" w:hAnsi="Corbel" w:cstheme="majorHAnsi"/>
          <w:lang w:eastAsia="fr-FR"/>
        </w:rPr>
        <w:t>Que la prestation soit réalisée en flotte propre ou externalisée, la flotte routière de poids lourds utilisée pour l’exécution du marché répond à minima à la norme d’émissions de polluants atmosphériques Euro V.</w:t>
      </w:r>
    </w:p>
    <w:p w14:paraId="43B7699B" w14:textId="77777777" w:rsidR="003F4750" w:rsidRDefault="003F4750" w:rsidP="00A12130">
      <w:pPr>
        <w:pStyle w:val="Corpsdetexte"/>
        <w:spacing w:line="244" w:lineRule="auto"/>
        <w:ind w:left="430" w:right="219"/>
        <w:jc w:val="both"/>
        <w:rPr>
          <w:rFonts w:ascii="Corbel" w:eastAsia="Times New Roman" w:hAnsi="Corbel" w:cstheme="majorHAnsi"/>
          <w:lang w:eastAsia="fr-FR"/>
        </w:rPr>
      </w:pPr>
    </w:p>
    <w:p w14:paraId="512D802D" w14:textId="77777777" w:rsidR="003A2658" w:rsidRPr="00A12130" w:rsidRDefault="003A2658" w:rsidP="00A12130">
      <w:pPr>
        <w:pStyle w:val="Corpsdetexte"/>
        <w:spacing w:line="244" w:lineRule="auto"/>
        <w:ind w:left="430" w:right="219"/>
        <w:jc w:val="both"/>
        <w:rPr>
          <w:rFonts w:ascii="Corbel" w:eastAsia="Times New Roman" w:hAnsi="Corbel" w:cstheme="majorHAnsi"/>
          <w:lang w:eastAsia="fr-FR"/>
        </w:rPr>
      </w:pPr>
    </w:p>
    <w:p w14:paraId="35226CE3" w14:textId="277BD9D8" w:rsidR="003A2658" w:rsidRDefault="003A2658" w:rsidP="009D46F4">
      <w:pPr>
        <w:pStyle w:val="Titre4"/>
        <w:rPr>
          <w:sz w:val="22"/>
        </w:rPr>
      </w:pPr>
      <w:r w:rsidRPr="00AD405F">
        <w:rPr>
          <w:sz w:val="22"/>
        </w:rPr>
        <w:t>3/LABELLISATION ENVIRONNEMENTALE DES PRESTATAIRES DE TRANSPORT</w:t>
      </w:r>
    </w:p>
    <w:p w14:paraId="3F9CFB35" w14:textId="77777777" w:rsidR="00AD405F" w:rsidRPr="00AD405F" w:rsidRDefault="00AD405F" w:rsidP="00AD405F"/>
    <w:p w14:paraId="059B6927" w14:textId="60F26DA8" w:rsidR="003A2658" w:rsidRPr="00AD405F" w:rsidRDefault="003A2658" w:rsidP="003A2658">
      <w:pPr>
        <w:pStyle w:val="Corpsdetexte"/>
        <w:spacing w:line="244" w:lineRule="auto"/>
        <w:ind w:left="430" w:right="219"/>
        <w:jc w:val="both"/>
        <w:rPr>
          <w:rFonts w:ascii="Corbel" w:eastAsia="Times New Roman" w:hAnsi="Corbel" w:cstheme="majorHAnsi"/>
          <w:lang w:eastAsia="fr-FR"/>
        </w:rPr>
      </w:pPr>
      <w:r w:rsidRPr="00AD405F">
        <w:rPr>
          <w:rFonts w:ascii="Corbel" w:eastAsia="Times New Roman" w:hAnsi="Corbel" w:cstheme="majorHAnsi"/>
          <w:lang w:eastAsia="fr-FR"/>
        </w:rPr>
        <w:t xml:space="preserve">Pour les prestations externalisées de transport routier réalisées dans le cadre du marché, le titulaire recourt, autant que possible, aux transporteurs détenteurs du label Objectif CO2 délivré dans le cadre du programme </w:t>
      </w:r>
      <w:r w:rsidR="00883F20" w:rsidRPr="00AD405F">
        <w:rPr>
          <w:rFonts w:ascii="Corbel" w:eastAsia="Times New Roman" w:hAnsi="Corbel" w:cstheme="majorHAnsi"/>
          <w:lang w:eastAsia="fr-FR"/>
        </w:rPr>
        <w:t>d</w:t>
      </w:r>
      <w:proofErr w:type="gramStart"/>
      <w:r w:rsidR="00883F20" w:rsidRPr="00AD405F">
        <w:rPr>
          <w:rFonts w:ascii="Corbel" w:eastAsia="Times New Roman" w:hAnsi="Corbel" w:cstheme="majorHAnsi"/>
          <w:lang w:eastAsia="fr-FR"/>
        </w:rPr>
        <w:t>’«</w:t>
      </w:r>
      <w:proofErr w:type="gramEnd"/>
      <w:r w:rsidRPr="00AD405F">
        <w:rPr>
          <w:rFonts w:ascii="Corbel" w:eastAsia="Times New Roman" w:hAnsi="Corbel" w:cstheme="majorHAnsi"/>
          <w:lang w:eastAsia="fr-FR"/>
        </w:rPr>
        <w:t xml:space="preserve"> Engagements Volontaires pour l’Environnement des acteurs de la chaîne logistique et du transport de voyageurs » (</w:t>
      </w:r>
      <w:r w:rsidR="00883F20" w:rsidRPr="00AD405F">
        <w:rPr>
          <w:rFonts w:ascii="Corbel" w:eastAsia="Times New Roman" w:hAnsi="Corbel" w:cstheme="majorHAnsi"/>
          <w:lang w:eastAsia="fr-FR"/>
        </w:rPr>
        <w:t>EVE) ou</w:t>
      </w:r>
      <w:r w:rsidRPr="00AD405F">
        <w:rPr>
          <w:rFonts w:ascii="Corbel" w:eastAsia="Times New Roman" w:hAnsi="Corbel" w:cstheme="majorHAnsi"/>
          <w:lang w:eastAsia="fr-FR"/>
        </w:rPr>
        <w:t xml:space="preserve"> démontrant un niveau de performance équivalent.</w:t>
      </w:r>
    </w:p>
    <w:p w14:paraId="361DABA0" w14:textId="77777777" w:rsidR="003A2658" w:rsidRPr="00AD405F" w:rsidRDefault="003A2658" w:rsidP="003A2658">
      <w:pPr>
        <w:pStyle w:val="Corpsdetexte"/>
        <w:spacing w:line="244" w:lineRule="auto"/>
        <w:ind w:left="430" w:right="219"/>
        <w:jc w:val="both"/>
        <w:rPr>
          <w:rFonts w:ascii="Corbel" w:eastAsia="Times New Roman" w:hAnsi="Corbel" w:cstheme="majorHAnsi"/>
          <w:lang w:eastAsia="fr-FR"/>
        </w:rPr>
      </w:pPr>
    </w:p>
    <w:p w14:paraId="2B4DE448" w14:textId="77777777" w:rsidR="003A2658" w:rsidRPr="00AD405F" w:rsidRDefault="003A2658" w:rsidP="003A2658">
      <w:pPr>
        <w:pStyle w:val="Corpsdetexte"/>
        <w:spacing w:line="244" w:lineRule="auto"/>
        <w:ind w:left="430" w:right="219"/>
        <w:jc w:val="both"/>
        <w:rPr>
          <w:rFonts w:ascii="Corbel" w:eastAsia="Times New Roman" w:hAnsi="Corbel" w:cstheme="majorHAnsi"/>
          <w:lang w:eastAsia="fr-FR"/>
        </w:rPr>
      </w:pPr>
      <w:r w:rsidRPr="00AD405F">
        <w:rPr>
          <w:rFonts w:ascii="Corbel" w:eastAsia="Times New Roman" w:hAnsi="Corbel" w:cstheme="majorHAnsi"/>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663B58C0" w14:textId="77777777" w:rsidR="003A2658" w:rsidRPr="00AD405F" w:rsidRDefault="003A2658" w:rsidP="003A2658">
      <w:pPr>
        <w:pStyle w:val="Corpsdetexte"/>
        <w:spacing w:line="244" w:lineRule="auto"/>
        <w:ind w:left="430" w:right="219"/>
        <w:jc w:val="both"/>
        <w:rPr>
          <w:rFonts w:ascii="Corbel" w:eastAsia="Times New Roman" w:hAnsi="Corbel" w:cstheme="majorHAnsi"/>
          <w:lang w:eastAsia="fr-FR"/>
        </w:rPr>
      </w:pPr>
    </w:p>
    <w:p w14:paraId="0DC8993E" w14:textId="77777777" w:rsidR="003A2658" w:rsidRPr="00AD405F" w:rsidRDefault="003A2658" w:rsidP="003A2658">
      <w:pPr>
        <w:pStyle w:val="Corpsdetexte"/>
        <w:spacing w:line="244" w:lineRule="auto"/>
        <w:ind w:left="430" w:right="219"/>
        <w:jc w:val="both"/>
        <w:rPr>
          <w:rFonts w:ascii="Corbel" w:eastAsia="Times New Roman" w:hAnsi="Corbel" w:cstheme="majorHAnsi"/>
          <w:lang w:eastAsia="fr-FR"/>
        </w:rPr>
      </w:pPr>
      <w:r w:rsidRPr="00AD405F">
        <w:rPr>
          <w:rFonts w:ascii="Corbel" w:eastAsia="Times New Roman" w:hAnsi="Corbel" w:cstheme="majorHAnsi"/>
          <w:lang w:eastAsia="fr-FR"/>
        </w:rPr>
        <w:t>Pour les prestations de transport maritime réalisées dans le cadre du marché, le titulaire recourt, autant que possible, aux armateurs détenteurs du label Green Marine Europe ou démontrant un niveau de performance équivalent.</w:t>
      </w:r>
    </w:p>
    <w:p w14:paraId="63AB8AAE" w14:textId="77777777" w:rsidR="003A2658" w:rsidRPr="00AD405F" w:rsidRDefault="003A2658" w:rsidP="003A2658">
      <w:pPr>
        <w:pStyle w:val="Corpsdetexte"/>
        <w:spacing w:line="244" w:lineRule="auto"/>
        <w:ind w:left="430" w:right="219"/>
        <w:jc w:val="both"/>
        <w:rPr>
          <w:rFonts w:ascii="Corbel" w:eastAsia="Times New Roman" w:hAnsi="Corbel" w:cstheme="majorHAnsi"/>
          <w:lang w:eastAsia="fr-FR"/>
        </w:rPr>
      </w:pPr>
    </w:p>
    <w:p w14:paraId="46F42707" w14:textId="77777777" w:rsidR="003A2658" w:rsidRDefault="003A2658" w:rsidP="003A2658">
      <w:pPr>
        <w:pStyle w:val="Corpsdetexte"/>
        <w:spacing w:line="244" w:lineRule="auto"/>
        <w:ind w:left="430" w:right="219"/>
        <w:jc w:val="both"/>
        <w:rPr>
          <w:rFonts w:ascii="Corbel" w:eastAsia="Times New Roman" w:hAnsi="Corbel" w:cstheme="majorHAnsi"/>
          <w:lang w:eastAsia="fr-FR"/>
        </w:rPr>
      </w:pPr>
      <w:r w:rsidRPr="00AD405F">
        <w:rPr>
          <w:rFonts w:ascii="Corbel" w:eastAsia="Times New Roman" w:hAnsi="Corbel" w:cstheme="majorHAnsi"/>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33AE9026" w14:textId="77777777" w:rsidR="00870D94" w:rsidRPr="00AD405F" w:rsidRDefault="00870D94" w:rsidP="003A2658">
      <w:pPr>
        <w:pStyle w:val="Corpsdetexte"/>
        <w:spacing w:line="244" w:lineRule="auto"/>
        <w:ind w:left="430" w:right="219"/>
        <w:jc w:val="both"/>
        <w:rPr>
          <w:rFonts w:ascii="Corbel" w:eastAsia="Times New Roman" w:hAnsi="Corbel" w:cstheme="majorHAnsi"/>
          <w:lang w:eastAsia="fr-FR"/>
        </w:rPr>
      </w:pPr>
    </w:p>
    <w:p w14:paraId="1F8A0E03" w14:textId="77777777" w:rsidR="003A2658" w:rsidRPr="00AD405F" w:rsidRDefault="003A2658" w:rsidP="003A2658">
      <w:pPr>
        <w:pStyle w:val="Corpsdetexte"/>
        <w:rPr>
          <w:rFonts w:ascii="Corbel" w:eastAsia="Times New Roman" w:hAnsi="Corbel" w:cstheme="majorHAnsi"/>
          <w:lang w:eastAsia="fr-FR"/>
        </w:rPr>
      </w:pPr>
    </w:p>
    <w:p w14:paraId="15893A0F" w14:textId="74CF75D4" w:rsidR="003A2658" w:rsidRPr="00AD405F" w:rsidRDefault="003A2658" w:rsidP="009D46F4">
      <w:pPr>
        <w:pStyle w:val="Titre4"/>
        <w:rPr>
          <w:sz w:val="22"/>
        </w:rPr>
      </w:pPr>
      <w:r w:rsidRPr="00AD405F">
        <w:rPr>
          <w:sz w:val="22"/>
        </w:rPr>
        <w:lastRenderedPageBreak/>
        <w:t>4/</w:t>
      </w:r>
      <w:r w:rsidR="002E01AE" w:rsidRPr="00AD405F">
        <w:rPr>
          <w:sz w:val="22"/>
        </w:rPr>
        <w:t>FORMATION DES CONDUCTEURS A L’ECO CONDUITE</w:t>
      </w:r>
    </w:p>
    <w:p w14:paraId="4C851E53" w14:textId="77777777" w:rsidR="003A2658" w:rsidRPr="00AD405F" w:rsidRDefault="003A2658" w:rsidP="003A2658"/>
    <w:p w14:paraId="29E93DEE" w14:textId="77777777" w:rsidR="003A2658" w:rsidRPr="00AD405F" w:rsidRDefault="003A2658" w:rsidP="003A2658">
      <w:pPr>
        <w:pStyle w:val="Corpsdetexte"/>
        <w:spacing w:line="244" w:lineRule="auto"/>
        <w:ind w:left="430" w:right="219"/>
        <w:jc w:val="both"/>
        <w:rPr>
          <w:rFonts w:ascii="Corbel" w:hAnsi="Corbel" w:cstheme="majorHAnsi"/>
        </w:rPr>
      </w:pPr>
      <w:r w:rsidRPr="00AD405F">
        <w:rPr>
          <w:rFonts w:ascii="Corbel" w:hAnsi="Corbel" w:cstheme="majorHAnsi"/>
        </w:rPr>
        <w:t>L’écoconduite est une pratique permettant de limiter l’émission de gaz à effet de serre, de polluants atmosphériques ainsi que les dépenses associées à la consommation de carburant.</w:t>
      </w:r>
    </w:p>
    <w:p w14:paraId="73F99CE3" w14:textId="77777777" w:rsidR="003A2658" w:rsidRPr="00AD405F" w:rsidRDefault="003A2658" w:rsidP="003A2658">
      <w:pPr>
        <w:pStyle w:val="Corpsdetexte"/>
        <w:spacing w:line="244" w:lineRule="auto"/>
        <w:ind w:left="430" w:right="219"/>
        <w:jc w:val="both"/>
        <w:rPr>
          <w:rFonts w:ascii="Corbel" w:hAnsi="Corbel" w:cstheme="majorHAnsi"/>
        </w:rPr>
      </w:pPr>
    </w:p>
    <w:p w14:paraId="4A04B0F7" w14:textId="30108F12" w:rsidR="003A2658" w:rsidRPr="00AD405F" w:rsidRDefault="003A2658" w:rsidP="003A2658">
      <w:pPr>
        <w:pStyle w:val="Corpsdetexte"/>
        <w:spacing w:line="244" w:lineRule="auto"/>
        <w:ind w:left="430" w:right="219"/>
        <w:jc w:val="both"/>
        <w:rPr>
          <w:rFonts w:ascii="Corbel" w:hAnsi="Corbel" w:cstheme="majorHAnsi"/>
        </w:rPr>
      </w:pPr>
      <w:r w:rsidRPr="00AD405F">
        <w:rPr>
          <w:rFonts w:ascii="Corbel" w:hAnsi="Corbel" w:cstheme="majorHAnsi"/>
        </w:rPr>
        <w:t xml:space="preserve">En cas de mobilisation de sa propre flotte de véhicules, le titulaire veille à ce que l’ensemble des conducteurs mobilisés sur le marché soit formé à l'écoconduite. Les conducteurs doivent être formés </w:t>
      </w:r>
      <w:r w:rsidR="003F4750" w:rsidRPr="00AD405F">
        <w:rPr>
          <w:rFonts w:ascii="Corbel" w:hAnsi="Corbel" w:cstheme="majorHAnsi"/>
        </w:rPr>
        <w:t>à</w:t>
      </w:r>
      <w:r w:rsidRPr="00AD405F">
        <w:rPr>
          <w:rFonts w:ascii="Corbel" w:hAnsi="Corbel" w:cstheme="majorHAnsi"/>
        </w:rPr>
        <w:t xml:space="preserve"> minima chaque année sur toute la durée d’exécution du marché.</w:t>
      </w:r>
    </w:p>
    <w:p w14:paraId="3105E15A" w14:textId="77777777" w:rsidR="003A2658" w:rsidRPr="00AD405F" w:rsidRDefault="003A2658" w:rsidP="003A2658">
      <w:pPr>
        <w:pStyle w:val="Corpsdetexte"/>
        <w:spacing w:line="244" w:lineRule="auto"/>
        <w:ind w:left="430" w:right="219"/>
        <w:jc w:val="both"/>
        <w:rPr>
          <w:rFonts w:ascii="Corbel" w:hAnsi="Corbel" w:cstheme="majorHAnsi"/>
        </w:rPr>
      </w:pPr>
    </w:p>
    <w:p w14:paraId="49A30992" w14:textId="77777777" w:rsidR="003A2658" w:rsidRPr="00AD405F" w:rsidRDefault="003A2658" w:rsidP="003A2658">
      <w:pPr>
        <w:pStyle w:val="Corpsdetexte"/>
        <w:spacing w:line="244" w:lineRule="auto"/>
        <w:ind w:left="430" w:right="219"/>
        <w:jc w:val="both"/>
        <w:rPr>
          <w:rFonts w:ascii="Corbel" w:hAnsi="Corbel" w:cstheme="majorHAnsi"/>
        </w:rPr>
      </w:pPr>
      <w:r w:rsidRPr="00AD405F">
        <w:rPr>
          <w:rFonts w:ascii="Corbel" w:hAnsi="Corbel" w:cstheme="majorHAnsi"/>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AD405F" w:rsidRDefault="003A2658" w:rsidP="003A2658">
      <w:pPr>
        <w:pStyle w:val="Corpsdetexte"/>
        <w:spacing w:line="244" w:lineRule="auto"/>
        <w:ind w:left="430" w:right="219"/>
        <w:jc w:val="both"/>
        <w:rPr>
          <w:rFonts w:ascii="Corbel" w:hAnsi="Corbel" w:cstheme="majorHAnsi"/>
        </w:rPr>
      </w:pPr>
    </w:p>
    <w:p w14:paraId="01ED04FC" w14:textId="77777777" w:rsidR="003A2658" w:rsidRPr="00AD405F" w:rsidRDefault="003A2658" w:rsidP="003A2658">
      <w:pPr>
        <w:pStyle w:val="Corpsdetexte"/>
        <w:spacing w:line="244" w:lineRule="auto"/>
        <w:ind w:left="430" w:right="219"/>
        <w:jc w:val="both"/>
        <w:rPr>
          <w:rFonts w:ascii="Corbel" w:hAnsi="Corbel" w:cstheme="majorHAnsi"/>
        </w:rPr>
      </w:pPr>
      <w:r w:rsidRPr="00AD405F">
        <w:rPr>
          <w:rFonts w:ascii="Corbel" w:hAnsi="Corbel" w:cstheme="majorHAnsi"/>
        </w:rPr>
        <w:t>En cas d’externalisation de la prestation de transport, le titulaire incite les prestataires auxquels il fait appel à respecter cette obligation dans le cadre de l’exécution du marché.</w:t>
      </w:r>
    </w:p>
    <w:p w14:paraId="0982D1C6" w14:textId="77777777" w:rsidR="003A2658" w:rsidRPr="00AD405F" w:rsidRDefault="003A2658" w:rsidP="003A2658"/>
    <w:p w14:paraId="089D6623" w14:textId="161E647F" w:rsidR="006719B1" w:rsidRPr="00AD405F" w:rsidRDefault="003A2658" w:rsidP="009D46F4">
      <w:pPr>
        <w:pStyle w:val="Titre4"/>
        <w:rPr>
          <w:sz w:val="22"/>
        </w:rPr>
      </w:pPr>
      <w:r w:rsidRPr="00AD405F">
        <w:rPr>
          <w:sz w:val="22"/>
        </w:rPr>
        <w:t>5/INFORMATION SUR LES ÉMISSIONS DE GES GÉNÉRÉES PAR LES PRESTATIONS DE TRANSPORT RÉALISÉES</w:t>
      </w:r>
    </w:p>
    <w:p w14:paraId="5140C676" w14:textId="77777777" w:rsidR="0097781F" w:rsidRPr="00AD405F" w:rsidRDefault="0097781F" w:rsidP="004D761C">
      <w:pPr>
        <w:pStyle w:val="Corpsdetexte"/>
        <w:spacing w:line="244" w:lineRule="auto"/>
        <w:ind w:left="430" w:right="219"/>
        <w:jc w:val="both"/>
        <w:rPr>
          <w:rFonts w:ascii="Corbel" w:eastAsia="Times New Roman" w:hAnsi="Corbel" w:cstheme="majorHAnsi"/>
          <w:lang w:eastAsia="fr-FR"/>
        </w:rPr>
      </w:pPr>
    </w:p>
    <w:p w14:paraId="66C56DC1" w14:textId="69FDB2B1" w:rsidR="0097781F" w:rsidRPr="00AD405F" w:rsidRDefault="0097781F" w:rsidP="0097781F">
      <w:pPr>
        <w:pStyle w:val="Corpsdetexte"/>
        <w:spacing w:line="244" w:lineRule="auto"/>
        <w:ind w:left="430" w:right="219"/>
        <w:jc w:val="both"/>
        <w:rPr>
          <w:rFonts w:ascii="Corbel" w:eastAsia="Times New Roman" w:hAnsi="Corbel" w:cstheme="majorHAnsi"/>
          <w:lang w:eastAsia="fr-FR"/>
        </w:rPr>
      </w:pPr>
      <w:r w:rsidRPr="00AD405F">
        <w:rPr>
          <w:rFonts w:ascii="Corbel" w:eastAsia="Times New Roman" w:hAnsi="Corbel" w:cstheme="majorHAnsi"/>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3F106C11" w14:textId="77777777" w:rsidR="0097781F" w:rsidRPr="00AD405F" w:rsidRDefault="0097781F" w:rsidP="0097781F">
      <w:pPr>
        <w:pStyle w:val="Corpsdetexte"/>
        <w:spacing w:line="244" w:lineRule="auto"/>
        <w:ind w:left="430" w:right="219"/>
        <w:jc w:val="both"/>
        <w:rPr>
          <w:rFonts w:ascii="Corbel" w:eastAsia="Times New Roman" w:hAnsi="Corbel" w:cstheme="majorHAnsi"/>
          <w:lang w:eastAsia="fr-FR"/>
        </w:rPr>
      </w:pPr>
    </w:p>
    <w:p w14:paraId="740E91AD" w14:textId="2DA39ABB" w:rsidR="0097781F" w:rsidRPr="00AD405F" w:rsidRDefault="0097781F" w:rsidP="0097781F">
      <w:pPr>
        <w:pStyle w:val="Corpsdetexte"/>
        <w:spacing w:line="244" w:lineRule="auto"/>
        <w:ind w:left="430" w:right="219"/>
        <w:jc w:val="both"/>
        <w:rPr>
          <w:rFonts w:ascii="Corbel" w:eastAsia="Times New Roman" w:hAnsi="Corbel" w:cstheme="majorHAnsi"/>
          <w:lang w:eastAsia="fr-FR"/>
        </w:rPr>
      </w:pPr>
      <w:r w:rsidRPr="00AD405F">
        <w:rPr>
          <w:rFonts w:ascii="Corbel" w:eastAsia="Times New Roman" w:hAnsi="Corbel" w:cstheme="majorHAnsi"/>
          <w:lang w:eastAsia="fr-FR"/>
        </w:rPr>
        <w:t>En cas de recours à un/</w:t>
      </w:r>
      <w:r w:rsidR="00A12130" w:rsidRPr="00AD405F">
        <w:rPr>
          <w:rFonts w:ascii="Corbel" w:eastAsia="Times New Roman" w:hAnsi="Corbel" w:cstheme="majorHAnsi"/>
          <w:lang w:eastAsia="fr-FR"/>
        </w:rPr>
        <w:t>des transporteur</w:t>
      </w:r>
      <w:r w:rsidRPr="00AD405F">
        <w:rPr>
          <w:rFonts w:ascii="Corbel" w:eastAsia="Times New Roman" w:hAnsi="Corbel" w:cstheme="majorHAnsi"/>
          <w:lang w:eastAsia="fr-FR"/>
        </w:rPr>
        <w:t>(s), le titulaire exige de ses prestataires la transmission des données nécessaires à la réalisation de ce bilan et renseigne le tableau de manière consolidée pour l’ensemble des prestations réalisées.</w:t>
      </w:r>
    </w:p>
    <w:p w14:paraId="3CEABEAB" w14:textId="77777777" w:rsidR="003F4750" w:rsidRPr="00AD405F" w:rsidRDefault="003F4750" w:rsidP="0097781F">
      <w:pPr>
        <w:pStyle w:val="Corpsdetexte"/>
        <w:spacing w:line="244" w:lineRule="auto"/>
        <w:ind w:left="430" w:right="219"/>
        <w:jc w:val="both"/>
        <w:rPr>
          <w:rFonts w:ascii="Corbel" w:eastAsia="Times New Roman" w:hAnsi="Corbel" w:cstheme="majorHAnsi"/>
          <w:lang w:eastAsia="fr-FR"/>
        </w:rPr>
      </w:pPr>
    </w:p>
    <w:p w14:paraId="4101A965" w14:textId="254E038B" w:rsidR="0097781F" w:rsidRPr="00AD405F" w:rsidRDefault="0097781F" w:rsidP="0097781F">
      <w:pPr>
        <w:pStyle w:val="Corpsdetexte"/>
        <w:spacing w:line="244" w:lineRule="auto"/>
        <w:ind w:left="430" w:right="219"/>
        <w:jc w:val="both"/>
        <w:rPr>
          <w:rFonts w:ascii="Corbel" w:eastAsia="Times New Roman" w:hAnsi="Corbel" w:cstheme="majorHAnsi"/>
          <w:lang w:eastAsia="fr-FR"/>
        </w:rPr>
      </w:pPr>
      <w:r w:rsidRPr="00AD405F">
        <w:rPr>
          <w:rFonts w:ascii="Corbel" w:eastAsia="Times New Roman" w:hAnsi="Corbel" w:cstheme="majorHAnsi"/>
          <w:lang w:eastAsia="fr-FR"/>
        </w:rPr>
        <w:t>En complément du tableau, le titulaire communique à l’acheteur selon la même échéance annuelle toute information utile attestant d’une meilleure maîtrise des émissions de GES des transports mobilisés dans le cadre du marché :</w:t>
      </w:r>
    </w:p>
    <w:p w14:paraId="77CC5324" w14:textId="2F058242" w:rsidR="0097781F" w:rsidRPr="00AD405F"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AD405F">
        <w:rPr>
          <w:rFonts w:ascii="Corbel" w:eastAsia="Times New Roman" w:hAnsi="Corbel" w:cstheme="majorHAnsi"/>
          <w:lang w:eastAsia="fr-FR"/>
        </w:rPr>
        <w:t>Moyens</w:t>
      </w:r>
      <w:r w:rsidR="0097781F" w:rsidRPr="00AD405F">
        <w:rPr>
          <w:rFonts w:ascii="Corbel" w:eastAsia="Times New Roman" w:hAnsi="Corbel" w:cstheme="majorHAnsi"/>
          <w:lang w:eastAsia="fr-FR"/>
        </w:rPr>
        <w:t xml:space="preserve">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49E88E8" w14:textId="12755741" w:rsidR="0097781F" w:rsidRPr="00AD405F" w:rsidRDefault="00883F20" w:rsidP="00D10CBF">
      <w:pPr>
        <w:pStyle w:val="Corpsdetexte"/>
        <w:numPr>
          <w:ilvl w:val="0"/>
          <w:numId w:val="21"/>
        </w:numPr>
        <w:spacing w:line="244" w:lineRule="auto"/>
        <w:ind w:right="219"/>
        <w:jc w:val="both"/>
        <w:rPr>
          <w:rFonts w:ascii="Corbel" w:eastAsia="Times New Roman" w:hAnsi="Corbel" w:cstheme="majorHAnsi"/>
          <w:lang w:eastAsia="fr-FR"/>
        </w:rPr>
      </w:pPr>
      <w:r w:rsidRPr="00AD405F">
        <w:rPr>
          <w:rFonts w:ascii="Corbel" w:eastAsia="Times New Roman" w:hAnsi="Corbel" w:cstheme="majorHAnsi"/>
          <w:lang w:eastAsia="fr-FR"/>
        </w:rPr>
        <w:t>Mesures</w:t>
      </w:r>
      <w:r w:rsidR="0097781F" w:rsidRPr="00AD405F">
        <w:rPr>
          <w:rFonts w:ascii="Corbel" w:eastAsia="Times New Roman" w:hAnsi="Corbel" w:cstheme="majorHAnsi"/>
          <w:lang w:eastAsia="fr-FR"/>
        </w:rPr>
        <w:t xml:space="preserve"> proposées pour réduire les émissions de GES : qualité de la flotte de véhicules, optimisation des tournées de livraison (taux de remplissage des véhicules, réduction des trajets à vide, horaires de livraison évitant les congestions, etc.).</w:t>
      </w:r>
    </w:p>
    <w:p w14:paraId="519CA7F5" w14:textId="77777777" w:rsidR="00767478" w:rsidRPr="004D761C" w:rsidRDefault="00767478" w:rsidP="004D761C">
      <w:pPr>
        <w:pStyle w:val="Corpsdetexte"/>
        <w:spacing w:line="244" w:lineRule="auto"/>
        <w:ind w:left="430" w:right="219"/>
        <w:jc w:val="both"/>
        <w:rPr>
          <w:rFonts w:ascii="Corbel" w:eastAsia="Times New Roman" w:hAnsi="Corbel" w:cstheme="majorHAnsi"/>
          <w:highlight w:val="cyan"/>
          <w:lang w:eastAsia="fr-FR"/>
        </w:rPr>
      </w:pPr>
    </w:p>
    <w:p w14:paraId="6DC02EB6" w14:textId="77777777" w:rsidR="009765FF" w:rsidRPr="009765FF" w:rsidRDefault="009765FF" w:rsidP="009765FF"/>
    <w:p w14:paraId="0FC89CCB" w14:textId="32F75A23" w:rsidR="002E01AE" w:rsidRPr="002E01AE" w:rsidRDefault="002E01AE" w:rsidP="00D10CBF">
      <w:pPr>
        <w:pStyle w:val="Titre3"/>
        <w:numPr>
          <w:ilvl w:val="0"/>
          <w:numId w:val="10"/>
        </w:numPr>
        <w:rPr>
          <w:rFonts w:ascii="Corbel" w:hAnsi="Corbel"/>
        </w:rPr>
      </w:pPr>
      <w:bookmarkStart w:id="17" w:name="_Toc208297295"/>
      <w:r>
        <w:rPr>
          <w:rFonts w:ascii="Corbel" w:hAnsi="Corbel"/>
        </w:rPr>
        <w:t xml:space="preserve">Modalités de livraison </w:t>
      </w:r>
      <w:bookmarkEnd w:id="17"/>
    </w:p>
    <w:p w14:paraId="1CF36A3F" w14:textId="77777777" w:rsidR="002E01AE" w:rsidRPr="002E01AE" w:rsidRDefault="002E01AE" w:rsidP="002E01AE"/>
    <w:p w14:paraId="11865A2C" w14:textId="665CED3B" w:rsidR="009765FF" w:rsidRPr="00AD405F" w:rsidRDefault="009765FF" w:rsidP="00AD405F">
      <w:pPr>
        <w:rPr>
          <w:rFonts w:ascii="Corbel" w:hAnsi="Corbel"/>
          <w:sz w:val="20"/>
          <w:szCs w:val="20"/>
        </w:rPr>
      </w:pPr>
      <w:r w:rsidRPr="00641551">
        <w:rPr>
          <w:rFonts w:ascii="Corbel" w:hAnsi="Corbel"/>
          <w:sz w:val="20"/>
          <w:szCs w:val="20"/>
        </w:rPr>
        <w:t xml:space="preserve">Les livraisons s’effectueront conformément aux bons de commandes émis par la Direction des achats et des </w:t>
      </w:r>
      <w:r w:rsidRPr="00AD405F">
        <w:rPr>
          <w:rFonts w:ascii="Corbel" w:hAnsi="Corbel"/>
          <w:sz w:val="20"/>
          <w:szCs w:val="20"/>
        </w:rPr>
        <w:t>approvisionnements OU par le pharmacien Responsable</w:t>
      </w:r>
      <w:r w:rsidRPr="00641551">
        <w:rPr>
          <w:rFonts w:ascii="Corbel" w:hAnsi="Corbel"/>
          <w:sz w:val="20"/>
          <w:szCs w:val="20"/>
        </w:rPr>
        <w:t xml:space="preserve"> et seront accompagnées d’un bordereau de livraison qui comportera les indications suivantes :</w:t>
      </w:r>
    </w:p>
    <w:p w14:paraId="6A3E0CE5" w14:textId="77777777" w:rsidR="009765FF" w:rsidRPr="00AD405F" w:rsidRDefault="009765FF" w:rsidP="00D10CBF">
      <w:pPr>
        <w:pStyle w:val="RedTxt"/>
        <w:numPr>
          <w:ilvl w:val="0"/>
          <w:numId w:val="1"/>
        </w:numPr>
        <w:tabs>
          <w:tab w:val="left" w:pos="9070"/>
        </w:tabs>
        <w:rPr>
          <w:rFonts w:ascii="Corbel" w:hAnsi="Corbel" w:cstheme="majorHAnsi"/>
          <w:sz w:val="20"/>
          <w:szCs w:val="20"/>
        </w:rPr>
      </w:pPr>
      <w:r w:rsidRPr="00AD405F">
        <w:rPr>
          <w:rFonts w:ascii="Corbel" w:hAnsi="Corbel" w:cstheme="majorHAnsi"/>
          <w:sz w:val="20"/>
          <w:szCs w:val="20"/>
        </w:rPr>
        <w:t>Expéditeur / Destinataire</w:t>
      </w:r>
    </w:p>
    <w:p w14:paraId="69818EE5" w14:textId="77777777" w:rsidR="009765FF" w:rsidRPr="00AD405F" w:rsidRDefault="009765FF" w:rsidP="00D10CBF">
      <w:pPr>
        <w:pStyle w:val="RedTxt"/>
        <w:numPr>
          <w:ilvl w:val="0"/>
          <w:numId w:val="1"/>
        </w:numPr>
        <w:tabs>
          <w:tab w:val="left" w:pos="9070"/>
        </w:tabs>
        <w:rPr>
          <w:rFonts w:ascii="Corbel" w:hAnsi="Corbel" w:cstheme="majorHAnsi"/>
          <w:sz w:val="20"/>
          <w:szCs w:val="20"/>
        </w:rPr>
      </w:pPr>
      <w:r w:rsidRPr="00AD405F">
        <w:rPr>
          <w:rFonts w:ascii="Corbel" w:hAnsi="Corbel" w:cstheme="majorHAnsi"/>
          <w:sz w:val="20"/>
          <w:szCs w:val="20"/>
        </w:rPr>
        <w:t xml:space="preserve">Lieu et date de livraison </w:t>
      </w:r>
    </w:p>
    <w:p w14:paraId="2A53E200" w14:textId="77777777" w:rsidR="009765FF" w:rsidRPr="00AD405F" w:rsidRDefault="009765FF" w:rsidP="00D10CBF">
      <w:pPr>
        <w:pStyle w:val="Sansinterligne"/>
        <w:numPr>
          <w:ilvl w:val="0"/>
          <w:numId w:val="1"/>
        </w:numPr>
        <w:rPr>
          <w:rFonts w:ascii="Corbel" w:hAnsi="Corbel" w:cs="Arial"/>
          <w:sz w:val="20"/>
          <w:szCs w:val="20"/>
        </w:rPr>
      </w:pPr>
      <w:r w:rsidRPr="00AD405F">
        <w:rPr>
          <w:rFonts w:ascii="Corbel" w:hAnsi="Corbel" w:cs="Arial"/>
          <w:sz w:val="20"/>
          <w:szCs w:val="20"/>
        </w:rPr>
        <w:t>Le numéro de l’</w:t>
      </w:r>
      <w:r w:rsidRPr="00AD405F">
        <w:rPr>
          <w:rFonts w:ascii="Corbel" w:hAnsi="Corbel" w:cs="Arial"/>
          <w:bCs/>
          <w:sz w:val="20"/>
          <w:szCs w:val="20"/>
        </w:rPr>
        <w:t>accord-cadre à bons de commande</w:t>
      </w:r>
    </w:p>
    <w:p w14:paraId="6F11E8AC" w14:textId="24023DE7" w:rsidR="009765FF" w:rsidRPr="00AD405F" w:rsidRDefault="009765FF" w:rsidP="00D10CBF">
      <w:pPr>
        <w:pStyle w:val="RedTxt"/>
        <w:numPr>
          <w:ilvl w:val="0"/>
          <w:numId w:val="1"/>
        </w:numPr>
        <w:tabs>
          <w:tab w:val="left" w:pos="9070"/>
        </w:tabs>
        <w:rPr>
          <w:rFonts w:ascii="Corbel" w:hAnsi="Corbel" w:cstheme="majorHAnsi"/>
          <w:sz w:val="20"/>
          <w:szCs w:val="20"/>
        </w:rPr>
      </w:pPr>
      <w:r w:rsidRPr="00AD405F">
        <w:rPr>
          <w:rFonts w:ascii="Corbel" w:hAnsi="Corbel" w:cstheme="majorHAnsi"/>
          <w:sz w:val="20"/>
          <w:szCs w:val="20"/>
        </w:rPr>
        <w:t xml:space="preserve">N° de commande du </w:t>
      </w:r>
      <w:r w:rsidRPr="00AD405F">
        <w:rPr>
          <w:rFonts w:ascii="Corbel" w:hAnsi="Corbel"/>
          <w:sz w:val="20"/>
          <w:szCs w:val="20"/>
        </w:rPr>
        <w:t xml:space="preserve">CHU </w:t>
      </w:r>
    </w:p>
    <w:p w14:paraId="1D18040D" w14:textId="77777777" w:rsidR="009765FF" w:rsidRPr="00AD405F" w:rsidRDefault="009765FF" w:rsidP="00D10CBF">
      <w:pPr>
        <w:pStyle w:val="RedTxt"/>
        <w:numPr>
          <w:ilvl w:val="0"/>
          <w:numId w:val="1"/>
        </w:numPr>
        <w:tabs>
          <w:tab w:val="left" w:pos="9070"/>
        </w:tabs>
        <w:rPr>
          <w:rFonts w:ascii="Corbel" w:hAnsi="Corbel" w:cstheme="majorHAnsi"/>
          <w:sz w:val="20"/>
          <w:szCs w:val="20"/>
        </w:rPr>
      </w:pPr>
      <w:r w:rsidRPr="00AD405F">
        <w:rPr>
          <w:rFonts w:ascii="Corbel" w:hAnsi="Corbel" w:cstheme="majorHAnsi"/>
          <w:sz w:val="20"/>
          <w:szCs w:val="20"/>
        </w:rPr>
        <w:t>Désignation et référence de la fourniture</w:t>
      </w:r>
    </w:p>
    <w:p w14:paraId="3D601A0D" w14:textId="77777777" w:rsidR="009765FF" w:rsidRPr="00AD405F" w:rsidRDefault="009765FF" w:rsidP="00D10CBF">
      <w:pPr>
        <w:pStyle w:val="Sansinterligne"/>
        <w:numPr>
          <w:ilvl w:val="0"/>
          <w:numId w:val="1"/>
        </w:numPr>
        <w:rPr>
          <w:rFonts w:ascii="Corbel" w:hAnsi="Corbel" w:cs="Arial"/>
          <w:sz w:val="20"/>
          <w:szCs w:val="20"/>
        </w:rPr>
      </w:pPr>
      <w:r w:rsidRPr="00AD405F">
        <w:rPr>
          <w:rFonts w:ascii="Corbel" w:hAnsi="Corbel" w:cs="Arial"/>
          <w:sz w:val="20"/>
          <w:szCs w:val="20"/>
        </w:rPr>
        <w:t>Quantité commandée</w:t>
      </w:r>
    </w:p>
    <w:p w14:paraId="2AD42876" w14:textId="77777777" w:rsidR="009765FF" w:rsidRPr="00AD405F" w:rsidRDefault="009765FF" w:rsidP="00D10CBF">
      <w:pPr>
        <w:pStyle w:val="RedTxt"/>
        <w:numPr>
          <w:ilvl w:val="0"/>
          <w:numId w:val="1"/>
        </w:numPr>
        <w:tabs>
          <w:tab w:val="left" w:pos="9070"/>
        </w:tabs>
        <w:rPr>
          <w:rFonts w:ascii="Corbel" w:hAnsi="Corbel" w:cstheme="majorHAnsi"/>
          <w:sz w:val="20"/>
          <w:szCs w:val="20"/>
        </w:rPr>
      </w:pPr>
      <w:r w:rsidRPr="00AD405F">
        <w:rPr>
          <w:rFonts w:ascii="Corbel" w:hAnsi="Corbel" w:cstheme="majorHAnsi"/>
          <w:sz w:val="20"/>
          <w:szCs w:val="20"/>
        </w:rPr>
        <w:lastRenderedPageBreak/>
        <w:t>Quantité livrée</w:t>
      </w:r>
    </w:p>
    <w:p w14:paraId="2820F223" w14:textId="77777777" w:rsidR="009765FF" w:rsidRPr="00AD405F" w:rsidRDefault="009765FF" w:rsidP="00D10CBF">
      <w:pPr>
        <w:pStyle w:val="Sansinterligne"/>
        <w:numPr>
          <w:ilvl w:val="0"/>
          <w:numId w:val="1"/>
        </w:numPr>
        <w:rPr>
          <w:rFonts w:ascii="Corbel" w:hAnsi="Corbel" w:cs="Arial"/>
          <w:sz w:val="20"/>
          <w:szCs w:val="20"/>
        </w:rPr>
      </w:pPr>
      <w:r w:rsidRPr="00AD405F">
        <w:rPr>
          <w:rFonts w:ascii="Corbel" w:hAnsi="Corbel" w:cs="Arial"/>
          <w:sz w:val="20"/>
          <w:szCs w:val="20"/>
        </w:rPr>
        <w:t>Conditionnement et sous-conditionnement</w:t>
      </w:r>
    </w:p>
    <w:p w14:paraId="12F5F632" w14:textId="77777777" w:rsidR="009765FF" w:rsidRPr="00AD405F" w:rsidRDefault="009765FF" w:rsidP="00D10CBF">
      <w:pPr>
        <w:pStyle w:val="Sansinterligne"/>
        <w:numPr>
          <w:ilvl w:val="0"/>
          <w:numId w:val="1"/>
        </w:numPr>
        <w:rPr>
          <w:rFonts w:ascii="Corbel" w:hAnsi="Corbel" w:cs="Arial"/>
          <w:sz w:val="20"/>
          <w:szCs w:val="20"/>
        </w:rPr>
      </w:pPr>
      <w:r w:rsidRPr="00AD405F">
        <w:rPr>
          <w:rFonts w:ascii="Corbel" w:hAnsi="Corbel" w:cs="Arial"/>
          <w:sz w:val="20"/>
          <w:szCs w:val="20"/>
        </w:rPr>
        <w:t>Nom du transporteur</w:t>
      </w:r>
    </w:p>
    <w:p w14:paraId="00F2889A" w14:textId="77777777" w:rsidR="009765FF" w:rsidRPr="00AD405F" w:rsidRDefault="009765FF" w:rsidP="00D10CBF">
      <w:pPr>
        <w:pStyle w:val="Sansinterligne"/>
        <w:numPr>
          <w:ilvl w:val="0"/>
          <w:numId w:val="1"/>
        </w:numPr>
        <w:rPr>
          <w:rFonts w:ascii="Corbel" w:hAnsi="Corbel" w:cs="Arial"/>
          <w:sz w:val="20"/>
          <w:szCs w:val="20"/>
        </w:rPr>
      </w:pPr>
      <w:r w:rsidRPr="00AD405F">
        <w:rPr>
          <w:rFonts w:ascii="Corbel" w:hAnsi="Corbel" w:cs="Arial"/>
          <w:sz w:val="20"/>
          <w:szCs w:val="20"/>
        </w:rPr>
        <w:t>Le prix d’engagement correspondant à l’</w:t>
      </w:r>
      <w:r w:rsidRPr="00AD405F">
        <w:rPr>
          <w:rFonts w:ascii="Corbel" w:hAnsi="Corbel" w:cs="Arial"/>
          <w:bCs/>
          <w:sz w:val="20"/>
          <w:szCs w:val="20"/>
        </w:rPr>
        <w:t>accord-cadre à bons de commande</w:t>
      </w:r>
    </w:p>
    <w:p w14:paraId="09D486EC" w14:textId="2D2C12AB" w:rsidR="009765FF" w:rsidRPr="00AD405F" w:rsidRDefault="009765FF" w:rsidP="00AD405F">
      <w:pPr>
        <w:pStyle w:val="Sansinterligne"/>
        <w:numPr>
          <w:ilvl w:val="0"/>
          <w:numId w:val="1"/>
        </w:numPr>
        <w:rPr>
          <w:rFonts w:ascii="Corbel" w:hAnsi="Corbel" w:cs="Arial"/>
          <w:sz w:val="20"/>
          <w:szCs w:val="20"/>
        </w:rPr>
      </w:pPr>
      <w:r w:rsidRPr="00AD405F">
        <w:rPr>
          <w:rFonts w:ascii="Corbel" w:hAnsi="Corbel" w:cs="Arial"/>
          <w:sz w:val="20"/>
          <w:szCs w:val="20"/>
        </w:rPr>
        <w:t>L’adresse de facturation</w:t>
      </w:r>
    </w:p>
    <w:p w14:paraId="375506DC" w14:textId="77777777" w:rsidR="009765FF" w:rsidRPr="00AD405F" w:rsidRDefault="009765FF" w:rsidP="00D10CBF">
      <w:pPr>
        <w:pStyle w:val="RedTxt"/>
        <w:numPr>
          <w:ilvl w:val="0"/>
          <w:numId w:val="1"/>
        </w:numPr>
        <w:tabs>
          <w:tab w:val="left" w:pos="9070"/>
        </w:tabs>
        <w:rPr>
          <w:rFonts w:ascii="Corbel" w:hAnsi="Corbel"/>
          <w:sz w:val="20"/>
          <w:szCs w:val="20"/>
        </w:rPr>
      </w:pPr>
      <w:r w:rsidRPr="00AD405F">
        <w:rPr>
          <w:rFonts w:ascii="Corbel" w:hAnsi="Corbel"/>
          <w:sz w:val="20"/>
          <w:szCs w:val="20"/>
        </w:rPr>
        <w:t>Le numéro du lot de fabrication ou de série ;</w:t>
      </w:r>
    </w:p>
    <w:p w14:paraId="53F4EBAE" w14:textId="77777777" w:rsidR="009765FF" w:rsidRPr="00AD405F" w:rsidRDefault="009765FF" w:rsidP="00D10CBF">
      <w:pPr>
        <w:pStyle w:val="RedTxt"/>
        <w:numPr>
          <w:ilvl w:val="0"/>
          <w:numId w:val="1"/>
        </w:numPr>
        <w:tabs>
          <w:tab w:val="left" w:pos="9070"/>
        </w:tabs>
        <w:rPr>
          <w:rFonts w:ascii="Corbel" w:hAnsi="Corbel"/>
          <w:sz w:val="20"/>
          <w:szCs w:val="20"/>
        </w:rPr>
      </w:pPr>
      <w:r w:rsidRPr="00AD405F">
        <w:rPr>
          <w:rFonts w:ascii="Corbel" w:hAnsi="Corbel"/>
          <w:sz w:val="20"/>
          <w:szCs w:val="20"/>
        </w:rPr>
        <w:t xml:space="preserve"> La référence du produit en tout point identique à celle figurant sur l'offre de prix, sur la facture, sur le produit et sur le catalogue du fournisseur ;</w:t>
      </w:r>
    </w:p>
    <w:p w14:paraId="7602502B" w14:textId="20637B63" w:rsidR="009765FF" w:rsidRPr="00AD405F" w:rsidRDefault="00AE15E8" w:rsidP="00D10CBF">
      <w:pPr>
        <w:pStyle w:val="RedTxt"/>
        <w:numPr>
          <w:ilvl w:val="0"/>
          <w:numId w:val="1"/>
        </w:numPr>
        <w:tabs>
          <w:tab w:val="left" w:pos="9070"/>
        </w:tabs>
        <w:rPr>
          <w:rFonts w:ascii="Corbel" w:hAnsi="Corbel"/>
          <w:sz w:val="20"/>
          <w:szCs w:val="20"/>
        </w:rPr>
      </w:pPr>
      <w:r w:rsidRPr="00AD405F">
        <w:rPr>
          <w:rFonts w:ascii="Corbel" w:hAnsi="Corbel"/>
          <w:sz w:val="20"/>
          <w:szCs w:val="20"/>
        </w:rPr>
        <w:t>La</w:t>
      </w:r>
      <w:r w:rsidR="009765FF" w:rsidRPr="00AD405F">
        <w:rPr>
          <w:rFonts w:ascii="Corbel" w:hAnsi="Corbel"/>
          <w:sz w:val="20"/>
          <w:szCs w:val="20"/>
        </w:rPr>
        <w:t xml:space="preserve"> date de péremption</w:t>
      </w:r>
    </w:p>
    <w:p w14:paraId="16453982" w14:textId="0ED4EFE2" w:rsidR="00AE15E8" w:rsidRPr="00AD405F" w:rsidRDefault="009765FF" w:rsidP="009765FF">
      <w:pPr>
        <w:pStyle w:val="RedTxt"/>
        <w:tabs>
          <w:tab w:val="left" w:pos="2649"/>
          <w:tab w:val="left" w:pos="9070"/>
        </w:tabs>
        <w:rPr>
          <w:rFonts w:ascii="Corbel" w:hAnsi="Corbel"/>
          <w:sz w:val="20"/>
          <w:szCs w:val="20"/>
        </w:rPr>
      </w:pPr>
      <w:r w:rsidRPr="00AD405F">
        <w:rPr>
          <w:rFonts w:ascii="Corbel" w:hAnsi="Corbel"/>
          <w:sz w:val="20"/>
          <w:szCs w:val="20"/>
        </w:rPr>
        <w:tab/>
      </w:r>
    </w:p>
    <w:p w14:paraId="5F9B9C24" w14:textId="77777777" w:rsidR="009765FF" w:rsidRPr="00D63098" w:rsidRDefault="009765FF" w:rsidP="009765FF">
      <w:pPr>
        <w:pStyle w:val="RedTxt"/>
        <w:tabs>
          <w:tab w:val="left" w:pos="9070"/>
        </w:tabs>
        <w:rPr>
          <w:rFonts w:ascii="Corbel" w:hAnsi="Corbel" w:cstheme="majorHAnsi"/>
          <w:sz w:val="20"/>
          <w:szCs w:val="20"/>
        </w:rPr>
      </w:pPr>
      <w:r w:rsidRPr="00D63098">
        <w:rPr>
          <w:rFonts w:ascii="Corbel" w:hAnsi="Corbel" w:cstheme="majorHAnsi"/>
          <w:sz w:val="20"/>
          <w:szCs w:val="20"/>
        </w:rPr>
        <w:t>Le double du bon de livraison, signé par le réceptionnaire, vaudra procès-verbal de réception.</w:t>
      </w:r>
    </w:p>
    <w:p w14:paraId="6FC1FAE0" w14:textId="77777777" w:rsidR="009765FF" w:rsidRPr="005A7EE9" w:rsidRDefault="009765FF" w:rsidP="009765FF">
      <w:pPr>
        <w:pStyle w:val="RedTxt"/>
        <w:tabs>
          <w:tab w:val="left" w:pos="9070"/>
        </w:tabs>
        <w:rPr>
          <w:rFonts w:ascii="Corbel" w:hAnsi="Corbel" w:cstheme="majorHAnsi"/>
          <w:sz w:val="20"/>
          <w:szCs w:val="20"/>
        </w:rPr>
      </w:pPr>
      <w:r w:rsidRPr="005A7EE9">
        <w:rPr>
          <w:rFonts w:ascii="Corbel" w:hAnsi="Corbel" w:cstheme="majorHAnsi"/>
          <w:sz w:val="20"/>
          <w:szCs w:val="20"/>
        </w:rPr>
        <w:t xml:space="preserve">Le déchargement de la marchandise devra être fait par le transporteur. </w:t>
      </w:r>
    </w:p>
    <w:p w14:paraId="7FC24F7E" w14:textId="77777777" w:rsidR="009765FF" w:rsidRPr="005A7EE9" w:rsidRDefault="009765FF" w:rsidP="009765FF">
      <w:pPr>
        <w:pStyle w:val="RedTxt"/>
        <w:tabs>
          <w:tab w:val="left" w:pos="9070"/>
        </w:tabs>
        <w:rPr>
          <w:rFonts w:ascii="Corbel" w:hAnsi="Corbel" w:cstheme="majorHAnsi"/>
          <w:sz w:val="20"/>
          <w:szCs w:val="20"/>
        </w:rPr>
      </w:pPr>
    </w:p>
    <w:p w14:paraId="5C70992C" w14:textId="77777777" w:rsidR="009765FF" w:rsidRPr="00EC1A39" w:rsidRDefault="009765FF" w:rsidP="009765FF">
      <w:pPr>
        <w:pStyle w:val="RedTxt"/>
        <w:tabs>
          <w:tab w:val="left" w:pos="9070"/>
        </w:tabs>
        <w:rPr>
          <w:rFonts w:ascii="Corbel" w:hAnsi="Corbel" w:cstheme="majorHAnsi"/>
          <w:sz w:val="20"/>
          <w:szCs w:val="20"/>
        </w:rPr>
      </w:pPr>
      <w:r w:rsidRPr="00EC1A39">
        <w:rPr>
          <w:rFonts w:ascii="Corbel" w:hAnsi="Corbel" w:cstheme="majorHAnsi"/>
          <w:sz w:val="20"/>
          <w:szCs w:val="20"/>
        </w:rPr>
        <w:t>Le titulaire est réputé connaître les règles de fonctionnement de l'établissement et accepte toute contrainte de nature à affecter les opérations de livraison.</w:t>
      </w:r>
    </w:p>
    <w:p w14:paraId="41C969BB" w14:textId="77777777" w:rsidR="009765FF" w:rsidRPr="00EC1A39" w:rsidRDefault="009765FF" w:rsidP="009765FF">
      <w:pPr>
        <w:pStyle w:val="RedPara"/>
        <w:tabs>
          <w:tab w:val="left" w:pos="9070"/>
        </w:tabs>
        <w:spacing w:before="0" w:after="0"/>
        <w:jc w:val="both"/>
        <w:rPr>
          <w:rFonts w:ascii="Corbel" w:hAnsi="Corbel" w:cstheme="majorHAnsi"/>
          <w:b w:val="0"/>
          <w:bCs w:val="0"/>
          <w:i/>
          <w:color w:val="FF0000"/>
          <w:sz w:val="20"/>
          <w:szCs w:val="20"/>
        </w:rPr>
      </w:pPr>
    </w:p>
    <w:p w14:paraId="66E9F1AA" w14:textId="2D7CFF50" w:rsidR="009765FF" w:rsidRPr="00EC1A39" w:rsidRDefault="009765FF" w:rsidP="009765FF">
      <w:pPr>
        <w:pStyle w:val="RedTxt"/>
        <w:tabs>
          <w:tab w:val="left" w:pos="9070"/>
        </w:tabs>
        <w:rPr>
          <w:rFonts w:ascii="Corbel" w:hAnsi="Corbel" w:cstheme="majorHAnsi"/>
          <w:sz w:val="20"/>
          <w:szCs w:val="20"/>
        </w:rPr>
      </w:pPr>
      <w:r w:rsidRPr="00EC1A39">
        <w:rPr>
          <w:rFonts w:ascii="Corbel" w:hAnsi="Corbel" w:cstheme="majorHAnsi"/>
          <w:sz w:val="20"/>
          <w:szCs w:val="20"/>
        </w:rPr>
        <w:t xml:space="preserve">Conformément aux dispositions de l’article 21.1 du CCAG FCS, le titulaire veille à l'impact environnemental des livraisons et du transport des produits proposés. </w:t>
      </w:r>
    </w:p>
    <w:p w14:paraId="2EB863FC" w14:textId="4F133F17" w:rsidR="009765FF" w:rsidRDefault="009765FF" w:rsidP="00EC1A39">
      <w:pPr>
        <w:pStyle w:val="RedTxt"/>
        <w:tabs>
          <w:tab w:val="left" w:pos="9070"/>
        </w:tabs>
        <w:rPr>
          <w:rFonts w:ascii="Corbel" w:hAnsi="Corbel" w:cstheme="majorHAnsi"/>
          <w:sz w:val="20"/>
          <w:szCs w:val="20"/>
        </w:rPr>
      </w:pPr>
      <w:r w:rsidRPr="00EC1A39">
        <w:rPr>
          <w:rFonts w:ascii="Corbel" w:hAnsi="Corbel" w:cstheme="majorHAnsi"/>
          <w:sz w:val="20"/>
          <w:szCs w:val="20"/>
        </w:rPr>
        <w:t xml:space="preserve">La planification du transport de ces marchandises doit permettre, </w:t>
      </w:r>
      <w:r w:rsidRPr="00EC1A39">
        <w:rPr>
          <w:rFonts w:ascii="Corbel" w:hAnsi="Corbel" w:cstheme="majorHAnsi"/>
          <w:b/>
          <w:sz w:val="20"/>
          <w:szCs w:val="20"/>
          <w:u w:val="single"/>
        </w:rPr>
        <w:t>lorsque cela est compatible avec les besoins de l'acheteur</w:t>
      </w:r>
      <w:r w:rsidRPr="00EC1A39">
        <w:rPr>
          <w:rFonts w:ascii="Corbel" w:hAnsi="Corbel" w:cstheme="majorHAnsi"/>
          <w:sz w:val="20"/>
          <w:szCs w:val="20"/>
        </w:rPr>
        <w:t xml:space="preserve">, d'éviter la circulation pendant les heures de pointe. Le titulaire privilégie le transport groupé des marchandises objets du marché afin de réduire les déplacements des véhicules de livraison. </w:t>
      </w:r>
    </w:p>
    <w:p w14:paraId="26A85131" w14:textId="77777777" w:rsidR="00EC1A39" w:rsidRPr="00EC1A39" w:rsidRDefault="00EC1A39" w:rsidP="00EC1A39">
      <w:pPr>
        <w:pStyle w:val="RedTxt"/>
        <w:tabs>
          <w:tab w:val="left" w:pos="9070"/>
        </w:tabs>
        <w:rPr>
          <w:rFonts w:ascii="Corbel" w:hAnsi="Corbel" w:cstheme="majorHAnsi"/>
          <w:sz w:val="20"/>
          <w:szCs w:val="20"/>
        </w:rPr>
      </w:pPr>
    </w:p>
    <w:p w14:paraId="72E0815A" w14:textId="77777777" w:rsidR="009765FF" w:rsidRPr="00EC1A39" w:rsidRDefault="009765FF" w:rsidP="00746742">
      <w:pPr>
        <w:rPr>
          <w:rFonts w:ascii="Corbel" w:hAnsi="Corbel"/>
          <w:sz w:val="20"/>
        </w:rPr>
      </w:pPr>
      <w:r w:rsidRPr="00EC1A39">
        <w:rPr>
          <w:rFonts w:ascii="Corbel" w:hAnsi="Corbel"/>
          <w:sz w:val="20"/>
        </w:rPr>
        <w:t>Les livraisons s'effectueront du lundi au vendredi de 7H30 à 13H00.</w:t>
      </w:r>
    </w:p>
    <w:p w14:paraId="29CF4C7D" w14:textId="77777777" w:rsidR="009765FF" w:rsidRPr="00EC1A39" w:rsidRDefault="009765FF" w:rsidP="00746742">
      <w:pPr>
        <w:rPr>
          <w:rFonts w:ascii="Corbel" w:hAnsi="Corbel"/>
          <w:sz w:val="20"/>
        </w:rPr>
      </w:pPr>
      <w:bookmarkStart w:id="18" w:name="_Toc522776836"/>
      <w:r w:rsidRPr="00EC1A39">
        <w:rPr>
          <w:rFonts w:ascii="Corbel" w:hAnsi="Corbel"/>
          <w:sz w:val="20"/>
        </w:rPr>
        <w:t>Conditions particulières concernant les Dispositifs Médicaux Stériles Implantables</w:t>
      </w:r>
      <w:bookmarkEnd w:id="18"/>
      <w:r w:rsidRPr="00EC1A39">
        <w:rPr>
          <w:rFonts w:ascii="Corbel" w:hAnsi="Corbel"/>
          <w:sz w:val="20"/>
        </w:rPr>
        <w:t> : Les livraisons doivent impérativement être effectuées le lendemain de la commande avant 10 heures</w:t>
      </w:r>
    </w:p>
    <w:p w14:paraId="10B61561" w14:textId="77777777" w:rsidR="009765FF" w:rsidRPr="00EC1A39" w:rsidRDefault="009765FF" w:rsidP="00746742">
      <w:pPr>
        <w:rPr>
          <w:rFonts w:ascii="Corbel" w:hAnsi="Corbel"/>
          <w:sz w:val="20"/>
        </w:rPr>
      </w:pPr>
      <w:r w:rsidRPr="00EC1A39">
        <w:rPr>
          <w:rFonts w:ascii="Corbel" w:hAnsi="Corbel"/>
          <w:sz w:val="20"/>
        </w:rPr>
        <w:t>Exceptionnellement, en cas d'urgence elles pourront intervenir après autorisation du Pharmacien Responsable, l'après-midi ou le samedi matin, de 8H à 12H.</w:t>
      </w:r>
    </w:p>
    <w:p w14:paraId="345EE608" w14:textId="69FD0F48" w:rsidR="009765FF" w:rsidRPr="00EC1A39" w:rsidRDefault="009765FF" w:rsidP="00746742">
      <w:pPr>
        <w:rPr>
          <w:rFonts w:ascii="Corbel" w:hAnsi="Corbel"/>
          <w:sz w:val="20"/>
        </w:rPr>
      </w:pPr>
      <w:r w:rsidRPr="00EC1A39">
        <w:rPr>
          <w:rFonts w:ascii="Corbel" w:hAnsi="Corbel"/>
          <w:sz w:val="20"/>
        </w:rPr>
        <w:t xml:space="preserve">En cas de stricte urgence du fait de l’acheteur et pour les produits pouvant faire l’objet de demande imprévisible (médicaments dérivés du sang, produits d'utilisation ponctuelle dans des situations d'urgence…), le titulaire devra préciser ses conditions de livraison en urgence (week-end et jours </w:t>
      </w:r>
      <w:r w:rsidR="003F4750" w:rsidRPr="00EC1A39">
        <w:rPr>
          <w:rFonts w:ascii="Corbel" w:hAnsi="Corbel"/>
          <w:sz w:val="20"/>
        </w:rPr>
        <w:t>fériés.</w:t>
      </w:r>
      <w:r w:rsidRPr="00EC1A39">
        <w:rPr>
          <w:rFonts w:ascii="Corbel" w:hAnsi="Corbel"/>
          <w:sz w:val="20"/>
        </w:rPr>
        <w:t xml:space="preserve">) </w:t>
      </w:r>
    </w:p>
    <w:p w14:paraId="7D05BE88" w14:textId="46734462" w:rsidR="003F4750" w:rsidRPr="00EC1A39" w:rsidRDefault="003F4750" w:rsidP="00EC1A39">
      <w:pPr>
        <w:pStyle w:val="RedTxt"/>
        <w:tabs>
          <w:tab w:val="left" w:pos="9070"/>
        </w:tabs>
        <w:rPr>
          <w:rFonts w:ascii="Corbel" w:hAnsi="Corbel" w:cstheme="majorHAnsi"/>
          <w:sz w:val="20"/>
          <w:szCs w:val="20"/>
          <w:highlight w:val="cyan"/>
        </w:rPr>
      </w:pPr>
    </w:p>
    <w:p w14:paraId="1D967D69" w14:textId="25ACC9E4" w:rsidR="00691C83" w:rsidRPr="00D63098" w:rsidRDefault="00211FBB" w:rsidP="00D10CBF">
      <w:pPr>
        <w:pStyle w:val="Titre2"/>
        <w:numPr>
          <w:ilvl w:val="0"/>
          <w:numId w:val="8"/>
        </w:numPr>
        <w:jc w:val="both"/>
        <w:rPr>
          <w:rFonts w:ascii="Corbel" w:hAnsi="Corbel"/>
          <w:noProof/>
          <w:u w:val="single"/>
          <w:lang w:eastAsia="fr-FR"/>
        </w:rPr>
      </w:pPr>
      <w:r w:rsidRPr="00D63098">
        <w:rPr>
          <w:rFonts w:ascii="Corbel" w:hAnsi="Corbel"/>
          <w:u w:val="single"/>
        </w:rPr>
        <w:t xml:space="preserve"> </w:t>
      </w:r>
      <w:bookmarkStart w:id="19" w:name="_Toc208297296"/>
      <w:r w:rsidR="00975D27" w:rsidRPr="00D63098">
        <w:rPr>
          <w:rFonts w:ascii="Corbel" w:hAnsi="Corbel"/>
          <w:u w:val="single"/>
        </w:rPr>
        <w:t>Les obligations en matière de déchets</w:t>
      </w:r>
      <w:bookmarkEnd w:id="19"/>
    </w:p>
    <w:p w14:paraId="3A369B1F" w14:textId="70C9ECD1" w:rsidR="00975D27" w:rsidRPr="00D63098" w:rsidRDefault="00FD608C" w:rsidP="00211FBB">
      <w:pPr>
        <w:pStyle w:val="Titre2"/>
        <w:rPr>
          <w:rFonts w:ascii="Corbel" w:hAnsi="Corbel"/>
        </w:rPr>
      </w:pPr>
      <w:bookmarkStart w:id="20" w:name="_Toc208297297"/>
      <w:r w:rsidRPr="00D63098">
        <w:rPr>
          <w:rFonts w:ascii="Corbel" w:hAnsi="Corbel"/>
          <w:noProof/>
          <w:lang w:eastAsia="fr-FR"/>
        </w:rPr>
        <w:drawing>
          <wp:anchor distT="0" distB="0" distL="114300" distR="114300" simplePos="0" relativeHeight="251660288" behindDoc="1" locked="0" layoutInCell="1" allowOverlap="1" wp14:anchorId="2CD10871" wp14:editId="25ECDA5C">
            <wp:simplePos x="0" y="0"/>
            <wp:positionH relativeFrom="margin">
              <wp:posOffset>2360508</wp:posOffset>
            </wp:positionH>
            <wp:positionV relativeFrom="paragraph">
              <wp:posOffset>221311</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20"/>
    </w:p>
    <w:p w14:paraId="0C75F610" w14:textId="4ADE6F6F" w:rsidR="00BD7ABD" w:rsidRPr="00D63098" w:rsidRDefault="00BD7ABD" w:rsidP="00BD7ABD">
      <w:pPr>
        <w:rPr>
          <w:rFonts w:ascii="Corbel" w:hAnsi="Corbel"/>
        </w:rPr>
      </w:pPr>
    </w:p>
    <w:p w14:paraId="238B6D67" w14:textId="77777777" w:rsidR="00FD608C" w:rsidRDefault="00FD608C" w:rsidP="002A5952">
      <w:pPr>
        <w:pStyle w:val="RedTxt"/>
        <w:tabs>
          <w:tab w:val="left" w:pos="9070"/>
        </w:tabs>
        <w:rPr>
          <w:rFonts w:ascii="Corbel" w:hAnsi="Corbel" w:cstheme="majorHAnsi"/>
          <w:sz w:val="20"/>
          <w:szCs w:val="20"/>
        </w:rPr>
      </w:pPr>
    </w:p>
    <w:p w14:paraId="15CE4B71" w14:textId="77777777" w:rsidR="00FD608C" w:rsidRDefault="00FD608C" w:rsidP="002A5952">
      <w:pPr>
        <w:pStyle w:val="RedTxt"/>
        <w:tabs>
          <w:tab w:val="left" w:pos="9070"/>
        </w:tabs>
        <w:rPr>
          <w:rFonts w:ascii="Corbel" w:hAnsi="Corbel" w:cstheme="majorHAnsi"/>
          <w:sz w:val="20"/>
          <w:szCs w:val="20"/>
        </w:rPr>
      </w:pPr>
    </w:p>
    <w:p w14:paraId="653EF2BF" w14:textId="77777777" w:rsidR="00FD608C" w:rsidRDefault="00FD608C" w:rsidP="002A5952">
      <w:pPr>
        <w:pStyle w:val="RedTxt"/>
        <w:tabs>
          <w:tab w:val="left" w:pos="9070"/>
        </w:tabs>
        <w:rPr>
          <w:rFonts w:ascii="Corbel" w:hAnsi="Corbel" w:cstheme="majorHAnsi"/>
          <w:sz w:val="20"/>
          <w:szCs w:val="20"/>
        </w:rPr>
      </w:pPr>
    </w:p>
    <w:p w14:paraId="04915507" w14:textId="77777777" w:rsidR="00FD608C" w:rsidRDefault="00FD608C" w:rsidP="002A5952">
      <w:pPr>
        <w:pStyle w:val="RedTxt"/>
        <w:tabs>
          <w:tab w:val="left" w:pos="9070"/>
        </w:tabs>
        <w:rPr>
          <w:rFonts w:ascii="Corbel" w:hAnsi="Corbel" w:cstheme="majorHAnsi"/>
          <w:sz w:val="20"/>
          <w:szCs w:val="20"/>
        </w:rPr>
      </w:pPr>
    </w:p>
    <w:p w14:paraId="3D18AABA" w14:textId="77777777" w:rsidR="00FD608C" w:rsidRDefault="00FD608C" w:rsidP="002A5952">
      <w:pPr>
        <w:pStyle w:val="RedTxt"/>
        <w:tabs>
          <w:tab w:val="left" w:pos="9070"/>
        </w:tabs>
        <w:rPr>
          <w:rFonts w:ascii="Corbel" w:hAnsi="Corbel" w:cstheme="majorHAnsi"/>
          <w:sz w:val="20"/>
          <w:szCs w:val="20"/>
        </w:rPr>
      </w:pPr>
    </w:p>
    <w:p w14:paraId="4F677E2F" w14:textId="0F61FC4C" w:rsidR="002A5952" w:rsidRPr="00D63098" w:rsidRDefault="002A5952" w:rsidP="002A5952">
      <w:pPr>
        <w:pStyle w:val="RedTxt"/>
        <w:tabs>
          <w:tab w:val="left" w:pos="9070"/>
        </w:tabs>
        <w:rPr>
          <w:rFonts w:ascii="Corbel" w:hAnsi="Corbel" w:cstheme="majorHAnsi"/>
          <w:i/>
          <w:sz w:val="20"/>
          <w:szCs w:val="20"/>
        </w:rPr>
      </w:pPr>
      <w:r w:rsidRPr="00D63098">
        <w:rPr>
          <w:rFonts w:ascii="Corbel" w:hAnsi="Corbel" w:cstheme="majorHAnsi"/>
          <w:sz w:val="20"/>
          <w:szCs w:val="20"/>
        </w:rPr>
        <w:t>Le déchet est défini, au niveau européen, comme</w:t>
      </w:r>
      <w:r w:rsidRPr="00D63098">
        <w:rPr>
          <w:rFonts w:ascii="Corbel" w:hAnsi="Corbel" w:cstheme="majorHAnsi"/>
          <w:i/>
          <w:sz w:val="20"/>
          <w:szCs w:val="20"/>
        </w:rPr>
        <w:t xml:space="preserve"> « toute substance ou tout objet dont le détenteur se défait ou dont il a l'intention ou l'obligation de se défaire ».</w:t>
      </w:r>
    </w:p>
    <w:p w14:paraId="5AB8D0E5" w14:textId="77777777" w:rsidR="002A5952" w:rsidRPr="00D63098" w:rsidRDefault="002A5952" w:rsidP="002A5952">
      <w:pPr>
        <w:rPr>
          <w:rFonts w:ascii="Corbel" w:hAnsi="Corbel"/>
          <w:szCs w:val="20"/>
        </w:rPr>
      </w:pPr>
    </w:p>
    <w:p w14:paraId="7F32CDE9" w14:textId="0A9599F7" w:rsidR="002A5952" w:rsidRPr="00D63098" w:rsidRDefault="002A5952" w:rsidP="00D10CBF">
      <w:pPr>
        <w:pStyle w:val="Titre3"/>
        <w:numPr>
          <w:ilvl w:val="0"/>
          <w:numId w:val="11"/>
        </w:numPr>
        <w:rPr>
          <w:rFonts w:ascii="Corbel" w:hAnsi="Corbel"/>
        </w:rPr>
      </w:pPr>
      <w:bookmarkStart w:id="21" w:name="_Toc146015011"/>
      <w:bookmarkStart w:id="22" w:name="_Toc208297298"/>
      <w:r w:rsidRPr="00D63098">
        <w:rPr>
          <w:rFonts w:ascii="Corbel" w:hAnsi="Corbel"/>
        </w:rPr>
        <w:t>Obligations générales en matière de gestion des déchets</w:t>
      </w:r>
      <w:bookmarkEnd w:id="21"/>
      <w:bookmarkEnd w:id="22"/>
      <w:r w:rsidRPr="00D63098">
        <w:rPr>
          <w:rFonts w:ascii="Corbel" w:hAnsi="Corbel"/>
        </w:rPr>
        <w:t xml:space="preserve"> </w:t>
      </w:r>
    </w:p>
    <w:p w14:paraId="5B1252FD" w14:textId="77777777" w:rsidR="002A5952" w:rsidRPr="00D63098" w:rsidRDefault="002A5952" w:rsidP="002A5952">
      <w:pPr>
        <w:rPr>
          <w:rFonts w:ascii="Corbel" w:hAnsi="Corbel"/>
          <w:szCs w:val="20"/>
        </w:rPr>
      </w:pPr>
    </w:p>
    <w:p w14:paraId="69068AC0" w14:textId="2FC9395D"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En application des </w:t>
      </w:r>
      <w:r w:rsidRPr="00EC1A39">
        <w:rPr>
          <w:rFonts w:ascii="Corbel" w:hAnsi="Corbel" w:cstheme="majorHAnsi"/>
          <w:sz w:val="20"/>
          <w:szCs w:val="20"/>
        </w:rPr>
        <w:t xml:space="preserve">dispositions de l’article 20.4 du </w:t>
      </w:r>
      <w:r w:rsidR="00DE56CB" w:rsidRPr="00EC1A39">
        <w:rPr>
          <w:rFonts w:ascii="Corbel" w:hAnsi="Corbel" w:cstheme="majorHAnsi"/>
          <w:sz w:val="20"/>
          <w:szCs w:val="20"/>
        </w:rPr>
        <w:t>CCAG FCS</w:t>
      </w:r>
      <w:r w:rsidR="00EC1A39" w:rsidRPr="00EC1A39">
        <w:rPr>
          <w:rFonts w:ascii="Corbel" w:hAnsi="Corbel" w:cstheme="majorHAnsi"/>
          <w:sz w:val="20"/>
          <w:szCs w:val="20"/>
        </w:rPr>
        <w:t xml:space="preserve">, </w:t>
      </w:r>
      <w:r w:rsidRPr="00EC1A39">
        <w:rPr>
          <w:rFonts w:ascii="Corbel" w:hAnsi="Corbel" w:cstheme="majorHAnsi"/>
          <w:b/>
          <w:sz w:val="20"/>
          <w:szCs w:val="20"/>
        </w:rPr>
        <w:t>la valorisation</w:t>
      </w:r>
      <w:r w:rsidRPr="00D63098">
        <w:rPr>
          <w:rFonts w:ascii="Corbel" w:hAnsi="Corbel" w:cstheme="majorHAnsi"/>
          <w:b/>
          <w:sz w:val="20"/>
          <w:szCs w:val="20"/>
        </w:rPr>
        <w:t xml:space="preserve"> ou l’élimination des déchets créés lors de l’exécution des prestations est de la responsabilité du titulaire pendant la durée du marché</w:t>
      </w:r>
      <w:r w:rsidRPr="00D63098">
        <w:rPr>
          <w:rFonts w:ascii="Corbel" w:hAnsi="Corbel" w:cstheme="majorHAnsi"/>
          <w:sz w:val="20"/>
          <w:szCs w:val="20"/>
        </w:rPr>
        <w:t>.</w:t>
      </w:r>
    </w:p>
    <w:p w14:paraId="3B05D598" w14:textId="77777777" w:rsidR="002A5952" w:rsidRPr="00D63098" w:rsidRDefault="002A5952" w:rsidP="002A5952">
      <w:pPr>
        <w:pStyle w:val="RedTxt"/>
        <w:tabs>
          <w:tab w:val="left" w:pos="9070"/>
        </w:tabs>
        <w:rPr>
          <w:rFonts w:ascii="Corbel" w:hAnsi="Corbel" w:cstheme="majorHAnsi"/>
          <w:sz w:val="20"/>
          <w:szCs w:val="20"/>
        </w:rPr>
      </w:pPr>
    </w:p>
    <w:p w14:paraId="69E00CFF" w14:textId="77777777" w:rsidR="002A5952" w:rsidRPr="00D63098" w:rsidRDefault="002A5952" w:rsidP="002A5952">
      <w:pPr>
        <w:pStyle w:val="RedTxt"/>
        <w:tabs>
          <w:tab w:val="left" w:pos="9070"/>
        </w:tabs>
        <w:rPr>
          <w:rFonts w:ascii="Corbel" w:hAnsi="Corbel"/>
          <w:i/>
          <w:color w:val="000000"/>
          <w:sz w:val="20"/>
          <w:szCs w:val="20"/>
          <w:shd w:val="clear" w:color="auto" w:fill="FFFFFF"/>
        </w:rPr>
      </w:pPr>
      <w:r w:rsidRPr="00D63098">
        <w:rPr>
          <w:rFonts w:ascii="Corbel" w:hAnsi="Corbel" w:cstheme="majorHAnsi"/>
          <w:b/>
          <w:sz w:val="20"/>
          <w:szCs w:val="20"/>
        </w:rPr>
        <w:t>Conformément à l'</w:t>
      </w:r>
      <w:hyperlink r:id="rId19" w:tgtFrame="_blank" w:history="1">
        <w:r w:rsidRPr="00D63098">
          <w:rPr>
            <w:rFonts w:ascii="Corbel" w:hAnsi="Corbel" w:cstheme="majorHAnsi"/>
            <w:b/>
            <w:sz w:val="20"/>
            <w:szCs w:val="20"/>
          </w:rPr>
          <w:t>article L. 541-2 du code de l'environnement,</w:t>
        </w:r>
      </w:hyperlink>
      <w:r w:rsidRPr="00D63098">
        <w:rPr>
          <w:rFonts w:ascii="Corbel" w:hAnsi="Corbel" w:cstheme="majorHAnsi"/>
          <w:sz w:val="20"/>
          <w:szCs w:val="20"/>
        </w:rPr>
        <w:t xml:space="preserve"> </w:t>
      </w:r>
      <w:r w:rsidRPr="00D63098">
        <w:rPr>
          <w:rFonts w:ascii="Corbel" w:hAnsi="Corbel" w:cstheme="majorHAnsi"/>
          <w:i/>
          <w:sz w:val="20"/>
          <w:szCs w:val="20"/>
        </w:rPr>
        <w:t>« Tout producteur ou détenteur de déchets est responsable de la gestion de ces déchets jusqu'à leur élimination ou valorisation finale, même lorsque le déchet est transféré à des fins de traitement à un tiers.</w:t>
      </w:r>
      <w:r w:rsidRPr="00D63098">
        <w:rPr>
          <w:rFonts w:ascii="Corbel" w:hAnsi="Corbel"/>
          <w:i/>
          <w:color w:val="000000"/>
          <w:sz w:val="20"/>
          <w:szCs w:val="20"/>
          <w:shd w:val="clear" w:color="auto" w:fill="FFFFFF"/>
        </w:rPr>
        <w:t> »</w:t>
      </w:r>
    </w:p>
    <w:p w14:paraId="535F783D" w14:textId="77777777" w:rsidR="002A5952" w:rsidRPr="00D63098" w:rsidRDefault="002A5952" w:rsidP="002A5952">
      <w:pPr>
        <w:pStyle w:val="RedTxt"/>
        <w:tabs>
          <w:tab w:val="left" w:pos="9070"/>
        </w:tabs>
        <w:rPr>
          <w:rFonts w:ascii="Corbel" w:hAnsi="Corbel" w:cstheme="majorHAnsi"/>
          <w:i/>
          <w:sz w:val="20"/>
          <w:szCs w:val="20"/>
        </w:rPr>
      </w:pPr>
    </w:p>
    <w:p w14:paraId="1094A1B1" w14:textId="77777777" w:rsidR="002A5952" w:rsidRPr="00D63098" w:rsidRDefault="002A5952" w:rsidP="002A5952">
      <w:pPr>
        <w:pStyle w:val="NormalWeb"/>
        <w:shd w:val="clear" w:color="auto" w:fill="FFFFFF"/>
        <w:spacing w:after="180"/>
        <w:jc w:val="both"/>
        <w:rPr>
          <w:rFonts w:ascii="Corbel" w:eastAsia="Times New Roman" w:hAnsi="Corbel" w:cstheme="majorHAnsi"/>
          <w:sz w:val="20"/>
          <w:szCs w:val="20"/>
        </w:rPr>
      </w:pPr>
      <w:r w:rsidRPr="00D63098">
        <w:rPr>
          <w:rFonts w:ascii="Corbel" w:eastAsia="Times New Roman" w:hAnsi="Corbel" w:cstheme="majorHAnsi"/>
          <w:sz w:val="20"/>
          <w:szCs w:val="20"/>
        </w:rPr>
        <w:t xml:space="preserve">A ce titre, le titulaire du marché s’engage à </w:t>
      </w:r>
    </w:p>
    <w:p w14:paraId="310BBB80" w14:textId="77777777"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lastRenderedPageBreak/>
        <w:t>Enlever à titre non onéreux, ou à faire enlever à titre non onéreux, les déchets issus de l’exécution du marché ;</w:t>
      </w:r>
    </w:p>
    <w:p w14:paraId="2A24D9D2" w14:textId="7703312C" w:rsidR="002A5952" w:rsidRPr="00D63098" w:rsidRDefault="002A5952" w:rsidP="00D10CBF">
      <w:pPr>
        <w:pStyle w:val="NormalWeb"/>
        <w:numPr>
          <w:ilvl w:val="0"/>
          <w:numId w:val="3"/>
        </w:numPr>
        <w:shd w:val="clear" w:color="auto" w:fill="FFFFFF"/>
        <w:spacing w:after="180" w:line="240" w:lineRule="auto"/>
        <w:jc w:val="both"/>
        <w:rPr>
          <w:rFonts w:ascii="Corbel" w:eastAsia="Times New Roman" w:hAnsi="Corbel" w:cstheme="majorHAnsi"/>
          <w:sz w:val="20"/>
          <w:szCs w:val="20"/>
        </w:rPr>
      </w:pPr>
      <w:r w:rsidRPr="00D63098">
        <w:rPr>
          <w:rFonts w:ascii="Corbel" w:eastAsia="Times New Roman" w:hAnsi="Corbel" w:cstheme="majorHAnsi"/>
          <w:sz w:val="20"/>
          <w:szCs w:val="20"/>
        </w:rPr>
        <w:t>Assurer ou à faire assurer la valorisation ou l’élimination des déchets considérés conformément à la réglementation en vigueur ;</w:t>
      </w:r>
    </w:p>
    <w:p w14:paraId="50826D47" w14:textId="4BB67980" w:rsidR="004B483C" w:rsidRPr="00D63098" w:rsidRDefault="004B483C" w:rsidP="004B483C">
      <w:pPr>
        <w:pStyle w:val="NormalWeb"/>
        <w:shd w:val="clear" w:color="auto" w:fill="FFFFFF"/>
        <w:spacing w:after="180" w:line="240" w:lineRule="auto"/>
        <w:jc w:val="both"/>
        <w:rPr>
          <w:rFonts w:ascii="Corbel" w:eastAsia="Times New Roman" w:hAnsi="Corbel" w:cstheme="majorHAnsi"/>
          <w:sz w:val="20"/>
          <w:szCs w:val="20"/>
        </w:rPr>
      </w:pPr>
      <w:r w:rsidRPr="00D63098">
        <w:rPr>
          <w:rFonts w:ascii="Corbel" w:hAnsi="Corbel" w:cstheme="majorHAnsi"/>
          <w:sz w:val="20"/>
          <w:szCs w:val="20"/>
        </w:rPr>
        <w:t xml:space="preserve">En cas de non-respect, le titulaire se verra appliquer, après mise en demeure restée infructueuse, une pénalité dont le montant est fixé à </w:t>
      </w:r>
      <w:r w:rsidR="00EC1A39">
        <w:rPr>
          <w:rFonts w:ascii="Corbel" w:hAnsi="Corbel" w:cstheme="majorHAnsi"/>
          <w:sz w:val="20"/>
          <w:szCs w:val="20"/>
        </w:rPr>
        <w:t>100</w:t>
      </w:r>
      <w:r w:rsidRPr="00D63098">
        <w:rPr>
          <w:rFonts w:ascii="Corbel" w:hAnsi="Corbel" w:cstheme="majorHAnsi"/>
          <w:sz w:val="20"/>
          <w:szCs w:val="20"/>
        </w:rPr>
        <w:t xml:space="preserve"> euros par manquements constatés</w:t>
      </w:r>
    </w:p>
    <w:p w14:paraId="3C000243"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Il est formellement interdit au titulaire de déposer ses déchets au sein des différents établissements du CHU ou des établissements parties du GHT.</w:t>
      </w:r>
    </w:p>
    <w:p w14:paraId="67639868" w14:textId="401A6021"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 xml:space="preserve">Les dépôts sauvages sont strictement interdits et seront sanctionnés par </w:t>
      </w:r>
      <w:r w:rsidR="004B483C" w:rsidRPr="00D63098">
        <w:rPr>
          <w:rFonts w:ascii="Corbel" w:hAnsi="Corbel" w:cstheme="majorHAnsi"/>
          <w:sz w:val="20"/>
          <w:szCs w:val="20"/>
        </w:rPr>
        <w:t xml:space="preserve">une pénalité de </w:t>
      </w:r>
      <w:r w:rsidR="00EC1A39">
        <w:rPr>
          <w:rFonts w:ascii="Corbel" w:hAnsi="Corbel" w:cstheme="majorHAnsi"/>
          <w:sz w:val="20"/>
          <w:szCs w:val="20"/>
        </w:rPr>
        <w:t>1500</w:t>
      </w:r>
      <w:r w:rsidR="004B483C" w:rsidRPr="00D63098">
        <w:rPr>
          <w:rFonts w:ascii="Corbel" w:hAnsi="Corbel" w:cstheme="majorHAnsi"/>
          <w:sz w:val="20"/>
          <w:szCs w:val="20"/>
        </w:rPr>
        <w:t xml:space="preserve"> € par dépôts constatés.</w:t>
      </w:r>
    </w:p>
    <w:p w14:paraId="72DAC657" w14:textId="77777777" w:rsidR="002A5952" w:rsidRPr="00D63098" w:rsidRDefault="002A5952" w:rsidP="002A5952">
      <w:pPr>
        <w:pStyle w:val="RedTxt"/>
        <w:tabs>
          <w:tab w:val="left" w:pos="9070"/>
        </w:tabs>
        <w:rPr>
          <w:rFonts w:ascii="Corbel" w:hAnsi="Corbel" w:cstheme="majorHAnsi"/>
          <w:sz w:val="20"/>
          <w:szCs w:val="20"/>
        </w:rPr>
      </w:pPr>
    </w:p>
    <w:p w14:paraId="4DF7DB69" w14:textId="77777777" w:rsidR="002A5952" w:rsidRPr="00D63098" w:rsidRDefault="002A5952" w:rsidP="002A5952">
      <w:pPr>
        <w:pStyle w:val="RedTxt"/>
        <w:tabs>
          <w:tab w:val="left" w:pos="9070"/>
        </w:tabs>
        <w:rPr>
          <w:rFonts w:ascii="Corbel" w:hAnsi="Corbel" w:cstheme="majorHAnsi"/>
          <w:sz w:val="20"/>
          <w:szCs w:val="20"/>
        </w:rPr>
      </w:pPr>
      <w:r w:rsidRPr="00D63098">
        <w:rPr>
          <w:rFonts w:ascii="Corbel" w:hAnsi="Corbel" w:cstheme="maj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7A473B5C" w14:textId="01CE061C" w:rsidR="004B483C" w:rsidRPr="00D63098" w:rsidRDefault="004B483C" w:rsidP="004B483C">
      <w:pPr>
        <w:pStyle w:val="NormalWeb"/>
        <w:tabs>
          <w:tab w:val="left" w:pos="9070"/>
        </w:tabs>
        <w:spacing w:after="0"/>
        <w:jc w:val="both"/>
        <w:rPr>
          <w:rFonts w:ascii="Corbel" w:hAnsi="Corbel" w:cstheme="majorHAnsi"/>
          <w:sz w:val="20"/>
          <w:szCs w:val="20"/>
        </w:rPr>
      </w:pPr>
      <w:r w:rsidRPr="00D63098">
        <w:rPr>
          <w:rFonts w:ascii="Corbel" w:hAnsi="Corbel" w:cstheme="majorHAnsi"/>
          <w:sz w:val="20"/>
          <w:szCs w:val="20"/>
        </w:rPr>
        <w:t xml:space="preserve">La non-transmission de ces justificatifs, dans un délai de </w:t>
      </w:r>
      <w:r w:rsidR="00EC1A39">
        <w:rPr>
          <w:rFonts w:ascii="Corbel" w:hAnsi="Corbel" w:cstheme="majorHAnsi"/>
          <w:sz w:val="20"/>
          <w:szCs w:val="20"/>
        </w:rPr>
        <w:t>30</w:t>
      </w:r>
      <w:r w:rsidRPr="00D63098">
        <w:rPr>
          <w:rFonts w:ascii="Corbel" w:hAnsi="Corbel" w:cstheme="majorHAnsi"/>
          <w:sz w:val="20"/>
          <w:szCs w:val="20"/>
        </w:rPr>
        <w:t xml:space="preserve"> jours suivant la demande de l’acheteur, sera passible de l’application d’une pénalité de</w:t>
      </w:r>
      <w:r w:rsidR="00EC1A39">
        <w:rPr>
          <w:rFonts w:ascii="Corbel" w:hAnsi="Corbel" w:cstheme="majorHAnsi"/>
          <w:sz w:val="20"/>
          <w:szCs w:val="20"/>
        </w:rPr>
        <w:t>1 50</w:t>
      </w:r>
      <w:r w:rsidRPr="00D63098">
        <w:rPr>
          <w:rFonts w:ascii="Corbel" w:hAnsi="Corbel" w:cstheme="majorHAnsi"/>
          <w:sz w:val="20"/>
          <w:szCs w:val="20"/>
        </w:rPr>
        <w:t xml:space="preserve"> euros par jour de retard.</w:t>
      </w:r>
    </w:p>
    <w:p w14:paraId="38A922E3" w14:textId="77777777" w:rsidR="002A5952" w:rsidRPr="00D63098" w:rsidRDefault="002A5952" w:rsidP="002A5952">
      <w:pPr>
        <w:pStyle w:val="RedTxt"/>
        <w:tabs>
          <w:tab w:val="left" w:pos="9070"/>
        </w:tabs>
        <w:rPr>
          <w:rFonts w:ascii="Corbel" w:hAnsi="Corbel" w:cstheme="majorHAnsi"/>
          <w:sz w:val="20"/>
          <w:szCs w:val="20"/>
        </w:rPr>
      </w:pPr>
    </w:p>
    <w:p w14:paraId="150BE825" w14:textId="725335B7" w:rsidR="00211FBB" w:rsidRDefault="00211FBB" w:rsidP="005E5C02">
      <w:pPr>
        <w:jc w:val="both"/>
        <w:rPr>
          <w:rFonts w:ascii="Corbel" w:eastAsiaTheme="majorEastAsia" w:hAnsi="Corbel" w:cstheme="majorBidi"/>
          <w:color w:val="C45911" w:themeColor="accent2" w:themeShade="BF"/>
          <w:sz w:val="28"/>
          <w:szCs w:val="28"/>
          <w:u w:val="single"/>
        </w:rPr>
      </w:pPr>
    </w:p>
    <w:p w14:paraId="14F4388B"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794B8795"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6D8D0F8E"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62D4ED8B"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18677C5A"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6D15780A"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1A3A870C"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1CC786F8"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453C5F59"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24B9823F"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078E7FE3"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4EA49976"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6BBFA1EF"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6CA699C6"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419BC12B"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4DB6EC4A"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25EE6007" w14:textId="77777777" w:rsidR="00EC1A39" w:rsidRDefault="00EC1A39" w:rsidP="005E5C02">
      <w:pPr>
        <w:jc w:val="both"/>
        <w:rPr>
          <w:rFonts w:ascii="Corbel" w:eastAsiaTheme="majorEastAsia" w:hAnsi="Corbel" w:cstheme="majorBidi"/>
          <w:color w:val="C45911" w:themeColor="accent2" w:themeShade="BF"/>
          <w:sz w:val="28"/>
          <w:szCs w:val="28"/>
          <w:u w:val="single"/>
        </w:rPr>
      </w:pPr>
    </w:p>
    <w:p w14:paraId="604A9DD4" w14:textId="77777777" w:rsidR="00EC1A39" w:rsidRPr="00D63098" w:rsidRDefault="00EC1A39" w:rsidP="005E5C02">
      <w:pPr>
        <w:jc w:val="both"/>
        <w:rPr>
          <w:rFonts w:ascii="Corbel" w:hAnsi="Corbel"/>
          <w:b/>
          <w:color w:val="70AD47" w:themeColor="accent6"/>
        </w:rPr>
      </w:pPr>
    </w:p>
    <w:p w14:paraId="7D0B1010" w14:textId="2C00A9DF" w:rsidR="00E265CD" w:rsidRDefault="00E265CD">
      <w:pPr>
        <w:rPr>
          <w:rFonts w:ascii="Corbel" w:eastAsiaTheme="majorEastAsia" w:hAnsi="Corbel" w:cstheme="majorBidi"/>
          <w:color w:val="70AD47" w:themeColor="accent6"/>
          <w:sz w:val="44"/>
          <w:szCs w:val="30"/>
        </w:rPr>
      </w:pPr>
    </w:p>
    <w:p w14:paraId="584F26FB" w14:textId="77777777" w:rsidR="00986A77" w:rsidRDefault="00986A77">
      <w:pPr>
        <w:rPr>
          <w:rFonts w:ascii="Corbel" w:eastAsiaTheme="majorEastAsia" w:hAnsi="Corbel" w:cstheme="majorBidi"/>
          <w:color w:val="70AD47" w:themeColor="accent6"/>
          <w:sz w:val="44"/>
          <w:szCs w:val="30"/>
        </w:rPr>
      </w:pPr>
    </w:p>
    <w:p w14:paraId="08F10FD8" w14:textId="77777777" w:rsidR="007246F1" w:rsidRPr="00D63098" w:rsidRDefault="007246F1">
      <w:pPr>
        <w:rPr>
          <w:rFonts w:ascii="Corbel" w:eastAsiaTheme="majorEastAsia" w:hAnsi="Corbel" w:cstheme="majorBidi"/>
          <w:color w:val="70AD47" w:themeColor="accent6"/>
          <w:sz w:val="44"/>
          <w:szCs w:val="30"/>
        </w:rPr>
      </w:pPr>
    </w:p>
    <w:p w14:paraId="4F392794" w14:textId="2D90138A" w:rsidR="00065349" w:rsidRDefault="003E5222" w:rsidP="002A5952">
      <w:pPr>
        <w:pStyle w:val="Titre1"/>
        <w:jc w:val="center"/>
        <w:rPr>
          <w:rFonts w:ascii="Corbel" w:hAnsi="Corbel"/>
          <w:b/>
          <w:color w:val="70AD47" w:themeColor="accent6"/>
          <w:sz w:val="72"/>
        </w:rPr>
      </w:pPr>
      <w:bookmarkStart w:id="23" w:name="_Toc208297311"/>
      <w:r w:rsidRPr="00065349">
        <w:rPr>
          <w:rFonts w:ascii="Corbel" w:hAnsi="Corbel"/>
          <w:b/>
          <w:color w:val="70AD47" w:themeColor="accent6"/>
          <w:sz w:val="72"/>
        </w:rPr>
        <w:t>PARTIE II</w:t>
      </w:r>
      <w:bookmarkEnd w:id="23"/>
    </w:p>
    <w:p w14:paraId="02494B29" w14:textId="17C404BF" w:rsidR="00065349" w:rsidRDefault="00AF63A8" w:rsidP="002A5952">
      <w:pPr>
        <w:pStyle w:val="Titre1"/>
        <w:jc w:val="center"/>
        <w:rPr>
          <w:rFonts w:ascii="Corbel" w:hAnsi="Corbel"/>
          <w:b/>
          <w:color w:val="70AD47" w:themeColor="accent6"/>
          <w:sz w:val="72"/>
        </w:rPr>
      </w:pPr>
      <w:bookmarkStart w:id="24" w:name="_Toc208297312"/>
      <w:r w:rsidRPr="00065349">
        <w:rPr>
          <w:rFonts w:ascii="Corbel" w:hAnsi="Corbel"/>
          <w:b/>
          <w:color w:val="70AD47" w:themeColor="accent6"/>
          <w:sz w:val="72"/>
        </w:rPr>
        <w:t>LE VOLET</w:t>
      </w:r>
      <w:bookmarkEnd w:id="24"/>
      <w:r w:rsidRPr="00065349">
        <w:rPr>
          <w:rFonts w:ascii="Corbel" w:hAnsi="Corbel"/>
          <w:b/>
          <w:color w:val="70AD47" w:themeColor="accent6"/>
          <w:sz w:val="72"/>
        </w:rPr>
        <w:t xml:space="preserve"> </w:t>
      </w:r>
    </w:p>
    <w:p w14:paraId="07328CF8" w14:textId="35A60D1A" w:rsidR="00211FBB" w:rsidRDefault="00AF63A8" w:rsidP="002A5952">
      <w:pPr>
        <w:pStyle w:val="Titre1"/>
        <w:jc w:val="center"/>
        <w:rPr>
          <w:rFonts w:ascii="Corbel" w:hAnsi="Corbel"/>
          <w:b/>
          <w:color w:val="70AD47" w:themeColor="accent6"/>
          <w:sz w:val="72"/>
        </w:rPr>
      </w:pPr>
      <w:bookmarkStart w:id="25" w:name="_Toc208297313"/>
      <w:r w:rsidRPr="00065349">
        <w:rPr>
          <w:rFonts w:ascii="Corbel" w:hAnsi="Corbel"/>
          <w:b/>
          <w:color w:val="70AD47" w:themeColor="accent6"/>
          <w:sz w:val="72"/>
        </w:rPr>
        <w:t>SOCIAL</w:t>
      </w:r>
      <w:bookmarkEnd w:id="25"/>
      <w:r w:rsidRPr="00065349">
        <w:rPr>
          <w:rFonts w:ascii="Corbel" w:hAnsi="Corbel"/>
          <w:b/>
          <w:color w:val="70AD47" w:themeColor="accent6"/>
          <w:sz w:val="72"/>
        </w:rPr>
        <w:t xml:space="preserve"> </w:t>
      </w:r>
    </w:p>
    <w:p w14:paraId="51EF792A" w14:textId="5A09EA5F" w:rsidR="00065349" w:rsidRDefault="00065349" w:rsidP="00065349"/>
    <w:p w14:paraId="21083656" w14:textId="1343DD93" w:rsidR="00065349" w:rsidRPr="00065349" w:rsidRDefault="00065349" w:rsidP="00065349"/>
    <w:p w14:paraId="46187501" w14:textId="0E3D02FA" w:rsidR="00065349" w:rsidRDefault="00065349">
      <w:pPr>
        <w:rPr>
          <w:rFonts w:ascii="Corbel" w:hAnsi="Corbel"/>
          <w:b/>
          <w:color w:val="70AD47" w:themeColor="accent6"/>
        </w:rPr>
      </w:pPr>
      <w:r>
        <w:rPr>
          <w:rFonts w:ascii="Corbel" w:hAnsi="Corbel"/>
          <w:b/>
          <w:noProof/>
          <w:color w:val="70AD47" w:themeColor="accent6"/>
          <w:lang w:eastAsia="fr-FR"/>
        </w:rPr>
        <w:drawing>
          <wp:anchor distT="0" distB="0" distL="114300" distR="114300" simplePos="0" relativeHeight="251673600" behindDoc="1" locked="0" layoutInCell="1" allowOverlap="1" wp14:anchorId="3A88D3C9" wp14:editId="4144FCCD">
            <wp:simplePos x="0" y="0"/>
            <wp:positionH relativeFrom="margin">
              <wp:align>right</wp:align>
            </wp:positionH>
            <wp:positionV relativeFrom="paragraph">
              <wp:posOffset>627193</wp:posOffset>
            </wp:positionV>
            <wp:extent cx="5747656" cy="2028585"/>
            <wp:effectExtent l="0" t="0" r="5715" b="0"/>
            <wp:wrapTight wrapText="bothSides">
              <wp:wrapPolygon edited="0">
                <wp:start x="0" y="0"/>
                <wp:lineTo x="0" y="21302"/>
                <wp:lineTo x="21550" y="21302"/>
                <wp:lineTo x="21550" y="0"/>
                <wp:lineTo x="0" y="0"/>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0">
                      <a:extLst>
                        <a:ext uri="{28A0092B-C50C-407E-A947-70E740481C1C}">
                          <a14:useLocalDpi xmlns:a14="http://schemas.microsoft.com/office/drawing/2010/main" val="0"/>
                        </a:ext>
                      </a:extLst>
                    </a:blip>
                    <a:stretch>
                      <a:fillRect/>
                    </a:stretch>
                  </pic:blipFill>
                  <pic:spPr>
                    <a:xfrm>
                      <a:off x="0" y="0"/>
                      <a:ext cx="5747656" cy="2028585"/>
                    </a:xfrm>
                    <a:prstGeom prst="rect">
                      <a:avLst/>
                    </a:prstGeom>
                  </pic:spPr>
                </pic:pic>
              </a:graphicData>
            </a:graphic>
            <wp14:sizeRelH relativeFrom="page">
              <wp14:pctWidth>0</wp14:pctWidth>
            </wp14:sizeRelH>
            <wp14:sizeRelV relativeFrom="page">
              <wp14:pctHeight>0</wp14:pctHeight>
            </wp14:sizeRelV>
          </wp:anchor>
        </w:drawing>
      </w:r>
      <w:r>
        <w:rPr>
          <w:rFonts w:ascii="Corbel" w:hAnsi="Corbel"/>
          <w:b/>
          <w:color w:val="70AD47" w:themeColor="accent6"/>
        </w:rPr>
        <w:br w:type="page"/>
      </w:r>
    </w:p>
    <w:p w14:paraId="75B0C51A" w14:textId="77777777" w:rsidR="00295631" w:rsidRPr="00295631" w:rsidRDefault="00295631" w:rsidP="00295631"/>
    <w:p w14:paraId="51554155" w14:textId="203571B5" w:rsidR="00295631" w:rsidRDefault="00295631" w:rsidP="00D10CBF">
      <w:pPr>
        <w:pStyle w:val="Titre2"/>
        <w:numPr>
          <w:ilvl w:val="0"/>
          <w:numId w:val="12"/>
        </w:numPr>
        <w:jc w:val="both"/>
        <w:rPr>
          <w:rFonts w:ascii="Corbel" w:hAnsi="Corbel"/>
          <w:u w:val="single"/>
        </w:rPr>
      </w:pPr>
      <w:r w:rsidRPr="00295631">
        <w:rPr>
          <w:rFonts w:ascii="Corbel" w:hAnsi="Corbel"/>
          <w:u w:val="single"/>
        </w:rPr>
        <w:t xml:space="preserve"> </w:t>
      </w:r>
      <w:bookmarkStart w:id="26" w:name="_Toc208297320"/>
      <w:r w:rsidRPr="00D63098">
        <w:rPr>
          <w:rFonts w:ascii="Corbel" w:hAnsi="Corbel"/>
          <w:u w:val="single"/>
        </w:rPr>
        <w:t>Heures d’insertion</w:t>
      </w:r>
      <w:bookmarkEnd w:id="26"/>
    </w:p>
    <w:p w14:paraId="7A42CA7B" w14:textId="20E5770A" w:rsidR="00AF63A8" w:rsidRDefault="00AF63A8" w:rsidP="00295631">
      <w:pPr>
        <w:pStyle w:val="Titre2"/>
        <w:ind w:left="1080"/>
        <w:jc w:val="both"/>
        <w:rPr>
          <w:rFonts w:ascii="Corbel" w:hAnsi="Corbel"/>
          <w:u w:val="single"/>
        </w:rPr>
      </w:pPr>
    </w:p>
    <w:p w14:paraId="7645296E" w14:textId="658814B7" w:rsidR="00986A77" w:rsidRDefault="00986A77" w:rsidP="00986A77"/>
    <w:p w14:paraId="5DA5C5EC" w14:textId="64269BEE" w:rsidR="00986A77" w:rsidRDefault="00986A77" w:rsidP="00986A77">
      <w:r w:rsidRPr="00D63098">
        <w:rPr>
          <w:rFonts w:ascii="Corbel" w:hAnsi="Corbel" w:cstheme="majorHAnsi"/>
          <w:bCs/>
          <w:iCs/>
          <w:noProof/>
          <w:sz w:val="20"/>
          <w:szCs w:val="20"/>
          <w:lang w:eastAsia="fr-FR"/>
        </w:rPr>
        <w:drawing>
          <wp:anchor distT="0" distB="0" distL="114300" distR="114300" simplePos="0" relativeHeight="251666432" behindDoc="1" locked="0" layoutInCell="1" allowOverlap="1" wp14:anchorId="67C0DCAE" wp14:editId="70B018A2">
            <wp:simplePos x="0" y="0"/>
            <wp:positionH relativeFrom="margin">
              <wp:posOffset>1327455</wp:posOffset>
            </wp:positionH>
            <wp:positionV relativeFrom="paragraph">
              <wp:posOffset>1750</wp:posOffset>
            </wp:positionV>
            <wp:extent cx="2012950" cy="1443355"/>
            <wp:effectExtent l="0" t="0" r="6350" b="4445"/>
            <wp:wrapTight wrapText="bothSides">
              <wp:wrapPolygon edited="0">
                <wp:start x="0" y="0"/>
                <wp:lineTo x="0" y="21381"/>
                <wp:lineTo x="21464" y="21381"/>
                <wp:lineTo x="21464"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1">
                      <a:extLst>
                        <a:ext uri="{28A0092B-C50C-407E-A947-70E740481C1C}">
                          <a14:useLocalDpi xmlns:a14="http://schemas.microsoft.com/office/drawing/2010/main" val="0"/>
                        </a:ext>
                      </a:extLst>
                    </a:blip>
                    <a:stretch>
                      <a:fillRect/>
                    </a:stretch>
                  </pic:blipFill>
                  <pic:spPr>
                    <a:xfrm>
                      <a:off x="0" y="0"/>
                      <a:ext cx="2012950" cy="1443355"/>
                    </a:xfrm>
                    <a:prstGeom prst="rect">
                      <a:avLst/>
                    </a:prstGeom>
                  </pic:spPr>
                </pic:pic>
              </a:graphicData>
            </a:graphic>
            <wp14:sizeRelH relativeFrom="page">
              <wp14:pctWidth>0</wp14:pctWidth>
            </wp14:sizeRelH>
            <wp14:sizeRelV relativeFrom="page">
              <wp14:pctHeight>0</wp14:pctHeight>
            </wp14:sizeRelV>
          </wp:anchor>
        </w:drawing>
      </w:r>
    </w:p>
    <w:p w14:paraId="7083A0FD" w14:textId="1CB917E2" w:rsidR="00986A77" w:rsidRDefault="00986A77" w:rsidP="00986A77"/>
    <w:p w14:paraId="03D5F6B2" w14:textId="68C3FAEB" w:rsidR="00986A77" w:rsidRDefault="00986A77" w:rsidP="00986A77"/>
    <w:p w14:paraId="417DFAE3" w14:textId="77777777" w:rsidR="00986A77" w:rsidRPr="00986A77" w:rsidRDefault="00986A77" w:rsidP="00986A77"/>
    <w:p w14:paraId="540FCBFE" w14:textId="3C754576" w:rsidR="00AF63A8" w:rsidRPr="00D63098" w:rsidRDefault="00AF63A8" w:rsidP="002A5952">
      <w:pPr>
        <w:tabs>
          <w:tab w:val="left" w:pos="9070"/>
        </w:tabs>
        <w:jc w:val="both"/>
        <w:rPr>
          <w:rFonts w:ascii="Corbel" w:hAnsi="Corbel" w:cstheme="majorHAnsi"/>
          <w:bCs/>
          <w:iCs/>
          <w:sz w:val="20"/>
          <w:szCs w:val="20"/>
          <w:highlight w:val="cyan"/>
        </w:rPr>
      </w:pPr>
    </w:p>
    <w:p w14:paraId="7120E284" w14:textId="77777777" w:rsidR="00EC1A39" w:rsidRPr="00EC1A39" w:rsidRDefault="00EC1A39" w:rsidP="002A5952">
      <w:pPr>
        <w:tabs>
          <w:tab w:val="left" w:pos="9070"/>
        </w:tabs>
        <w:jc w:val="both"/>
        <w:rPr>
          <w:rFonts w:ascii="Corbel" w:hAnsi="Corbel" w:cstheme="majorHAnsi"/>
          <w:bCs/>
          <w:iCs/>
          <w:sz w:val="20"/>
          <w:szCs w:val="20"/>
        </w:rPr>
      </w:pPr>
    </w:p>
    <w:p w14:paraId="51B59C75" w14:textId="159ED5DF" w:rsidR="002A5952" w:rsidRPr="00EC1A39" w:rsidRDefault="002A5952" w:rsidP="002A5952">
      <w:pPr>
        <w:tabs>
          <w:tab w:val="left" w:pos="9070"/>
        </w:tabs>
        <w:jc w:val="both"/>
        <w:rPr>
          <w:rFonts w:ascii="Corbel" w:hAnsi="Corbel" w:cstheme="majorHAnsi"/>
          <w:bCs/>
          <w:iCs/>
          <w:sz w:val="20"/>
          <w:szCs w:val="20"/>
        </w:rPr>
      </w:pPr>
      <w:r w:rsidRPr="00EC1A39">
        <w:rPr>
          <w:rFonts w:ascii="Corbel" w:hAnsi="Corbel" w:cstheme="majorHAnsi"/>
          <w:bCs/>
          <w:iCs/>
          <w:sz w:val="20"/>
          <w:szCs w:val="20"/>
        </w:rPr>
        <w:t>Dans le cadre de l’exécution du marché, l’acheteur invite les fournisseurs à s’engager dans une action d’insertion sociale permettant l’accès ou le retour à l’emploi de personnes rencontrant des difficultés sociale</w:t>
      </w:r>
      <w:r w:rsidR="00355846" w:rsidRPr="00EC1A39">
        <w:rPr>
          <w:rFonts w:ascii="Corbel" w:hAnsi="Corbel" w:cstheme="majorHAnsi"/>
          <w:bCs/>
          <w:iCs/>
          <w:sz w:val="20"/>
          <w:szCs w:val="20"/>
        </w:rPr>
        <w:t>s</w:t>
      </w:r>
      <w:r w:rsidRPr="00EC1A39">
        <w:rPr>
          <w:rFonts w:ascii="Corbel" w:hAnsi="Corbel" w:cstheme="majorHAnsi"/>
          <w:bCs/>
          <w:iCs/>
          <w:sz w:val="20"/>
          <w:szCs w:val="20"/>
        </w:rPr>
        <w:t xml:space="preserve"> et/ou professionnelles dans</w:t>
      </w:r>
      <w:r w:rsidR="00DE56CB" w:rsidRPr="00EC1A39">
        <w:rPr>
          <w:rFonts w:ascii="Corbel" w:hAnsi="Corbel" w:cstheme="majorHAnsi"/>
          <w:bCs/>
          <w:iCs/>
          <w:sz w:val="20"/>
          <w:szCs w:val="20"/>
        </w:rPr>
        <w:t xml:space="preserve"> le respect des stipulations </w:t>
      </w:r>
      <w:r w:rsidR="008E5DA2" w:rsidRPr="00EC1A39">
        <w:rPr>
          <w:rFonts w:ascii="Corbel" w:hAnsi="Corbel" w:cstheme="majorHAnsi"/>
          <w:bCs/>
          <w:iCs/>
          <w:color w:val="ED7D31" w:themeColor="accent2"/>
          <w:sz w:val="20"/>
          <w:szCs w:val="20"/>
        </w:rPr>
        <w:t>de l’article 16.1 du CCAG FCS</w:t>
      </w:r>
      <w:r w:rsidRPr="00EC1A39">
        <w:rPr>
          <w:rFonts w:ascii="Corbel" w:hAnsi="Corbel" w:cstheme="majorHAnsi"/>
          <w:bCs/>
          <w:iCs/>
          <w:sz w:val="20"/>
          <w:szCs w:val="20"/>
        </w:rPr>
        <w:t xml:space="preserve">. </w:t>
      </w:r>
    </w:p>
    <w:p w14:paraId="3F40050D" w14:textId="7B4AB014" w:rsidR="002A5952" w:rsidRPr="00EC1A39" w:rsidRDefault="002A5952" w:rsidP="002A5952">
      <w:pPr>
        <w:tabs>
          <w:tab w:val="left" w:pos="9070"/>
        </w:tabs>
        <w:jc w:val="both"/>
        <w:rPr>
          <w:rFonts w:ascii="Corbel" w:hAnsi="Corbel" w:cstheme="majorHAnsi"/>
          <w:bCs/>
          <w:iCs/>
          <w:sz w:val="20"/>
          <w:szCs w:val="20"/>
        </w:rPr>
      </w:pPr>
      <w:r w:rsidRPr="00EC1A39">
        <w:rPr>
          <w:rFonts w:ascii="Corbel" w:hAnsi="Corbel" w:cstheme="majorHAnsi"/>
          <w:bCs/>
          <w:iCs/>
          <w:sz w:val="20"/>
          <w:szCs w:val="20"/>
        </w:rPr>
        <w:t>Dans cet objectif, le candidat peut proposer, dans l’acte d’engagement</w:t>
      </w:r>
      <w:r w:rsidR="00EC1A39" w:rsidRPr="00EC1A39">
        <w:rPr>
          <w:rFonts w:ascii="Corbel" w:hAnsi="Corbel" w:cstheme="majorHAnsi"/>
          <w:bCs/>
          <w:iCs/>
          <w:sz w:val="20"/>
          <w:szCs w:val="20"/>
        </w:rPr>
        <w:t xml:space="preserve"> </w:t>
      </w:r>
      <w:r w:rsidRPr="00EC1A39">
        <w:rPr>
          <w:rFonts w:ascii="Corbel" w:hAnsi="Corbel" w:cstheme="majorHAnsi"/>
          <w:bCs/>
          <w:iCs/>
          <w:sz w:val="20"/>
          <w:szCs w:val="20"/>
        </w:rPr>
        <w:t>un nombre d’heures d’insertion qu’il s’engage à réaliser.</w:t>
      </w:r>
    </w:p>
    <w:p w14:paraId="160EA7AE" w14:textId="114B611F" w:rsidR="002A5952" w:rsidRPr="00EC1A39" w:rsidRDefault="002A5952" w:rsidP="002A5952">
      <w:pPr>
        <w:tabs>
          <w:tab w:val="left" w:pos="9070"/>
        </w:tabs>
        <w:jc w:val="both"/>
        <w:rPr>
          <w:rFonts w:ascii="Corbel" w:hAnsi="Corbel" w:cstheme="majorHAnsi"/>
          <w:bCs/>
          <w:iCs/>
          <w:sz w:val="20"/>
          <w:szCs w:val="20"/>
        </w:rPr>
      </w:pPr>
      <w:r w:rsidRPr="00EC1A39">
        <w:rPr>
          <w:rFonts w:ascii="Corbel" w:hAnsi="Corbel" w:cstheme="majorHAnsi"/>
          <w:bCs/>
          <w:iCs/>
          <w:sz w:val="20"/>
          <w:szCs w:val="20"/>
        </w:rPr>
        <w:t xml:space="preserve">Les modalités de mise en place et de suivi de cette action d’insertion seront déterminées avec les chargés de mission de la plateforme collaborative, conformément à </w:t>
      </w:r>
      <w:r w:rsidR="00342209" w:rsidRPr="00EC1A39">
        <w:rPr>
          <w:rFonts w:ascii="Corbel" w:hAnsi="Corbel" w:cstheme="majorHAnsi"/>
          <w:bCs/>
          <w:iCs/>
          <w:sz w:val="20"/>
          <w:szCs w:val="20"/>
        </w:rPr>
        <w:t>l’acte d’engagement</w:t>
      </w:r>
      <w:r w:rsidR="00EC1A39" w:rsidRPr="00EC1A39">
        <w:rPr>
          <w:rFonts w:ascii="Corbel" w:hAnsi="Corbel" w:cstheme="majorHAnsi"/>
          <w:bCs/>
          <w:iCs/>
          <w:sz w:val="20"/>
          <w:szCs w:val="20"/>
        </w:rPr>
        <w:t>.</w:t>
      </w:r>
    </w:p>
    <w:p w14:paraId="150CBBAD" w14:textId="7A5FC58B" w:rsidR="00091621" w:rsidRPr="00EC1A39" w:rsidRDefault="00091621" w:rsidP="00342209">
      <w:pPr>
        <w:tabs>
          <w:tab w:val="left" w:pos="9070"/>
        </w:tabs>
        <w:jc w:val="both"/>
        <w:rPr>
          <w:rFonts w:ascii="Corbel" w:hAnsi="Corbel" w:cstheme="majorHAnsi"/>
          <w:sz w:val="20"/>
          <w:szCs w:val="20"/>
        </w:rPr>
      </w:pPr>
      <w:r w:rsidRPr="00EC1A39">
        <w:rPr>
          <w:rFonts w:ascii="Corbel" w:hAnsi="Corbel" w:cstheme="majorHAnsi"/>
          <w:sz w:val="20"/>
          <w:szCs w:val="20"/>
        </w:rPr>
        <w:t xml:space="preserve">En cas d’engagement par le titulaire, dans son </w:t>
      </w:r>
      <w:r w:rsidR="00342209" w:rsidRPr="00EC1A39">
        <w:rPr>
          <w:rFonts w:ascii="Corbel" w:hAnsi="Corbel" w:cstheme="majorHAnsi"/>
          <w:bCs/>
          <w:iCs/>
          <w:sz w:val="20"/>
          <w:szCs w:val="20"/>
        </w:rPr>
        <w:t>acte d’engagement</w:t>
      </w:r>
      <w:r w:rsidR="00EC1A39" w:rsidRPr="00EC1A39">
        <w:rPr>
          <w:rFonts w:ascii="Corbel" w:hAnsi="Corbel" w:cstheme="majorHAnsi"/>
          <w:bCs/>
          <w:iCs/>
          <w:sz w:val="20"/>
          <w:szCs w:val="20"/>
        </w:rPr>
        <w:t xml:space="preserve">, </w:t>
      </w:r>
      <w:r w:rsidRPr="00EC1A39">
        <w:rPr>
          <w:rFonts w:ascii="Corbel" w:hAnsi="Corbel" w:cstheme="majorHAnsi"/>
          <w:sz w:val="20"/>
          <w:szCs w:val="20"/>
        </w:rPr>
        <w:t xml:space="preserve">de réserver des heures d’insertion à des publics éloignés de l’emploi, </w:t>
      </w:r>
      <w:r w:rsidR="00D94E99" w:rsidRPr="00EC1A39">
        <w:rPr>
          <w:rFonts w:ascii="Corbel" w:hAnsi="Corbel" w:cstheme="majorHAnsi"/>
          <w:sz w:val="20"/>
          <w:szCs w:val="20"/>
        </w:rPr>
        <w:t>les paragraphes ci</w:t>
      </w:r>
      <w:r w:rsidRPr="00EC1A39">
        <w:rPr>
          <w:rFonts w:ascii="Corbel" w:hAnsi="Corbel" w:cstheme="majorHAnsi"/>
          <w:sz w:val="20"/>
          <w:szCs w:val="20"/>
        </w:rPr>
        <w:t>-après s’applique</w:t>
      </w:r>
      <w:r w:rsidR="00D94E99" w:rsidRPr="00EC1A39">
        <w:rPr>
          <w:rFonts w:ascii="Corbel" w:hAnsi="Corbel" w:cstheme="majorHAnsi"/>
          <w:sz w:val="20"/>
          <w:szCs w:val="20"/>
        </w:rPr>
        <w:t>nt</w:t>
      </w:r>
      <w:r w:rsidRPr="00EC1A39">
        <w:rPr>
          <w:rFonts w:ascii="Corbel" w:hAnsi="Corbel" w:cstheme="majorHAnsi"/>
          <w:sz w:val="20"/>
          <w:szCs w:val="20"/>
        </w:rPr>
        <w:t>.</w:t>
      </w:r>
    </w:p>
    <w:p w14:paraId="248890F9" w14:textId="0D13B608" w:rsidR="00091621" w:rsidRPr="00EC1A39" w:rsidRDefault="00091621" w:rsidP="00091621">
      <w:pPr>
        <w:tabs>
          <w:tab w:val="left" w:pos="9070"/>
        </w:tabs>
        <w:jc w:val="both"/>
        <w:rPr>
          <w:rFonts w:ascii="Corbel" w:hAnsi="Corbel" w:cstheme="majorHAnsi"/>
          <w:sz w:val="20"/>
          <w:szCs w:val="20"/>
        </w:rPr>
      </w:pPr>
      <w:r w:rsidRPr="00EC1A39">
        <w:rPr>
          <w:rFonts w:ascii="Corbel" w:hAnsi="Corbel" w:cstheme="majorHAnsi"/>
          <w:sz w:val="20"/>
          <w:szCs w:val="20"/>
        </w:rPr>
        <w:t xml:space="preserve">Le titulaire se voit appliquer une pénalité forfaitaire de </w:t>
      </w:r>
      <w:r w:rsidR="00EC1A39">
        <w:rPr>
          <w:rFonts w:ascii="Corbel" w:hAnsi="Corbel" w:cstheme="majorHAnsi"/>
          <w:sz w:val="20"/>
          <w:szCs w:val="20"/>
        </w:rPr>
        <w:t>50</w:t>
      </w:r>
      <w:r w:rsidRPr="00EC1A39">
        <w:rPr>
          <w:rFonts w:ascii="Corbel" w:hAnsi="Corbel" w:cstheme="majorHAnsi"/>
          <w:sz w:val="20"/>
          <w:szCs w:val="20"/>
        </w:rPr>
        <w:t xml:space="preserve"> euros, en cas d’heures d’insertion non réalisées, après mise en demeure restée infructueuse.</w:t>
      </w:r>
    </w:p>
    <w:p w14:paraId="262E71FB" w14:textId="472A5D3B" w:rsidR="00091621" w:rsidRPr="00EC1A39" w:rsidRDefault="00091621" w:rsidP="00091621">
      <w:pPr>
        <w:tabs>
          <w:tab w:val="left" w:pos="9070"/>
        </w:tabs>
        <w:jc w:val="both"/>
        <w:rPr>
          <w:rFonts w:ascii="Corbel" w:hAnsi="Corbel" w:cstheme="majorHAnsi"/>
          <w:sz w:val="20"/>
          <w:szCs w:val="20"/>
        </w:rPr>
      </w:pPr>
      <w:r w:rsidRPr="00EC1A39">
        <w:rPr>
          <w:rFonts w:ascii="Corbel" w:hAnsi="Corbel" w:cstheme="majorHAnsi"/>
          <w:sz w:val="20"/>
          <w:szCs w:val="20"/>
        </w:rPr>
        <w:t xml:space="preserve"> Lorsque le titulaire a informé l'acheteur de difficultés dans la mise en œuvre de </w:t>
      </w:r>
      <w:r w:rsidR="008E5DA2" w:rsidRPr="00EC1A39">
        <w:rPr>
          <w:rFonts w:ascii="Corbel" w:hAnsi="Corbel" w:cstheme="majorHAnsi"/>
          <w:bCs/>
          <w:iCs/>
          <w:color w:val="ED7D31" w:themeColor="accent2"/>
          <w:sz w:val="20"/>
          <w:szCs w:val="20"/>
        </w:rPr>
        <w:t>stipulations de l’article 16.1 du CCAG FCS</w:t>
      </w:r>
      <w:r w:rsidRPr="00EC1A39">
        <w:rPr>
          <w:rFonts w:ascii="Corbel" w:hAnsi="Corbel" w:cstheme="majorHAnsi"/>
          <w:sz w:val="20"/>
          <w:szCs w:val="20"/>
        </w:rPr>
        <w:t>, la pénalité ne s'applique pas à la part des heures d'insertion initialement prévues pour lesquelles l'acheteur ou le facilitateur ne sont pas parvenus à trouver un moyen pour le titulaire d'y recourir.</w:t>
      </w:r>
    </w:p>
    <w:p w14:paraId="0AC8C4B0" w14:textId="76D9CEF3" w:rsidR="00091621" w:rsidRPr="00EC1A39" w:rsidRDefault="00091621" w:rsidP="00091621">
      <w:pPr>
        <w:tabs>
          <w:tab w:val="left" w:pos="9070"/>
        </w:tabs>
        <w:jc w:val="both"/>
        <w:rPr>
          <w:rFonts w:ascii="Corbel" w:hAnsi="Corbel" w:cstheme="majorHAnsi"/>
          <w:sz w:val="20"/>
          <w:szCs w:val="20"/>
        </w:rPr>
      </w:pPr>
      <w:r w:rsidRPr="00EC1A39">
        <w:rPr>
          <w:rFonts w:ascii="Corbel" w:hAnsi="Corbel" w:cstheme="majorHAnsi"/>
          <w:sz w:val="20"/>
          <w:szCs w:val="20"/>
        </w:rPr>
        <w:t xml:space="preserve">En cas d'absence injustifiée à une réunion de suivi de l'exécution de la clause d'insertion sociale, le titulaire se voit appliquer, après mise en demeure restée infructueuse de justifier son absence, une pénalité forfaitaire d’un montant de </w:t>
      </w:r>
      <w:r w:rsidR="00EC1A39">
        <w:rPr>
          <w:rFonts w:ascii="Corbel" w:hAnsi="Corbel" w:cstheme="majorHAnsi"/>
          <w:sz w:val="20"/>
          <w:szCs w:val="20"/>
        </w:rPr>
        <w:t>50</w:t>
      </w:r>
      <w:r w:rsidRPr="00EC1A39">
        <w:rPr>
          <w:rFonts w:ascii="Corbel" w:hAnsi="Corbel" w:cstheme="majorHAnsi"/>
          <w:sz w:val="20"/>
          <w:szCs w:val="20"/>
        </w:rPr>
        <w:t xml:space="preserve"> euros.</w:t>
      </w:r>
    </w:p>
    <w:p w14:paraId="2F3D58CA" w14:textId="143C46EE" w:rsidR="00091621" w:rsidRPr="00EC1A39" w:rsidRDefault="00091621" w:rsidP="00091621">
      <w:pPr>
        <w:tabs>
          <w:tab w:val="left" w:pos="9070"/>
        </w:tabs>
        <w:jc w:val="both"/>
        <w:rPr>
          <w:rFonts w:ascii="Corbel" w:hAnsi="Corbel" w:cstheme="majorHAnsi"/>
          <w:sz w:val="20"/>
          <w:szCs w:val="20"/>
        </w:rPr>
      </w:pPr>
      <w:r w:rsidRPr="00EC1A39">
        <w:rPr>
          <w:rFonts w:ascii="Corbel" w:hAnsi="Corbel" w:cstheme="majorHAnsi"/>
          <w:sz w:val="20"/>
          <w:szCs w:val="20"/>
        </w:rPr>
        <w:t xml:space="preserve">En cas de non-transmission, ou transmission partielle, ou retard de transmission des documents et attestations propres à permettre le contrôle de l'exécution de l'action d'insertion professionnelle (notamment justificatifs d'éligibilité des publics et justificatifs des missions confiées et heures réalisées), le titulaire se voit appliquer, pour chaque manquement, et après avoir été mis en demeure d'y remédier, une pénalité forfaitaire d’un montant de </w:t>
      </w:r>
      <w:r w:rsidR="00EC1A39">
        <w:rPr>
          <w:rFonts w:ascii="Corbel" w:hAnsi="Corbel" w:cstheme="majorHAnsi"/>
          <w:sz w:val="20"/>
          <w:szCs w:val="20"/>
        </w:rPr>
        <w:t>50</w:t>
      </w:r>
      <w:r w:rsidRPr="00EC1A39">
        <w:rPr>
          <w:rFonts w:ascii="Corbel" w:hAnsi="Corbel" w:cstheme="majorHAnsi"/>
          <w:sz w:val="20"/>
          <w:szCs w:val="20"/>
        </w:rPr>
        <w:t xml:space="preserve"> euros</w:t>
      </w:r>
      <w:r w:rsidR="003E5222" w:rsidRPr="00EC1A39">
        <w:rPr>
          <w:rFonts w:ascii="Corbel" w:hAnsi="Corbel" w:cstheme="majorHAnsi"/>
          <w:sz w:val="20"/>
          <w:szCs w:val="20"/>
        </w:rPr>
        <w:t>.</w:t>
      </w:r>
    </w:p>
    <w:p w14:paraId="4D1577CB" w14:textId="77777777" w:rsidR="00D54A25" w:rsidRPr="00D63098" w:rsidRDefault="00D54A25" w:rsidP="003E5222">
      <w:pPr>
        <w:tabs>
          <w:tab w:val="left" w:pos="750"/>
        </w:tabs>
        <w:jc w:val="both"/>
        <w:rPr>
          <w:rFonts w:ascii="Corbel" w:hAnsi="Corbel" w:cstheme="majorHAnsi"/>
          <w:b/>
          <w:bCs/>
          <w:iCs/>
          <w:color w:val="FF0000"/>
          <w:sz w:val="20"/>
          <w:szCs w:val="20"/>
          <w:highlight w:val="cyan"/>
        </w:rPr>
      </w:pPr>
    </w:p>
    <w:p w14:paraId="5A3252CA" w14:textId="63D79272" w:rsidR="003E5222" w:rsidRPr="003E5222" w:rsidRDefault="003E5222" w:rsidP="00D10CBF">
      <w:pPr>
        <w:pStyle w:val="Titre2"/>
        <w:numPr>
          <w:ilvl w:val="0"/>
          <w:numId w:val="12"/>
        </w:numPr>
        <w:jc w:val="both"/>
        <w:rPr>
          <w:rFonts w:ascii="Corbel" w:hAnsi="Corbel"/>
          <w:u w:val="single"/>
        </w:rPr>
      </w:pPr>
      <w:bookmarkStart w:id="27" w:name="_Toc126140278"/>
      <w:bookmarkStart w:id="28" w:name="_Toc208297322"/>
      <w:r>
        <w:rPr>
          <w:rFonts w:ascii="Corbel" w:hAnsi="Corbel"/>
          <w:u w:val="single"/>
        </w:rPr>
        <w:lastRenderedPageBreak/>
        <w:t>L</w:t>
      </w:r>
      <w:r w:rsidR="002D046D" w:rsidRPr="00D63098">
        <w:rPr>
          <w:rFonts w:ascii="Corbel" w:hAnsi="Corbel"/>
          <w:u w:val="single"/>
        </w:rPr>
        <w:t xml:space="preserve">utte contre les discriminations et </w:t>
      </w:r>
      <w:r w:rsidR="009B24EB" w:rsidRPr="00D63098">
        <w:rPr>
          <w:rFonts w:ascii="Corbel" w:hAnsi="Corbel"/>
          <w:u w:val="single"/>
        </w:rPr>
        <w:t>engagement</w:t>
      </w:r>
      <w:r w:rsidR="002D046D" w:rsidRPr="00D63098">
        <w:rPr>
          <w:rFonts w:ascii="Corbel" w:hAnsi="Corbel"/>
          <w:u w:val="single"/>
        </w:rPr>
        <w:t xml:space="preserve"> en faveur de l’égalité professionnelle</w:t>
      </w:r>
      <w:bookmarkEnd w:id="27"/>
      <w:bookmarkEnd w:id="28"/>
    </w:p>
    <w:p w14:paraId="64EDD4A1" w14:textId="64928933" w:rsidR="002D046D" w:rsidRPr="00D63098" w:rsidRDefault="003E5222" w:rsidP="002D046D">
      <w:pPr>
        <w:rPr>
          <w:rFonts w:ascii="Corbel" w:hAnsi="Corbel" w:cstheme="majorHAnsi"/>
          <w:szCs w:val="20"/>
          <w:highlight w:val="yellow"/>
        </w:rPr>
      </w:pPr>
      <w:r w:rsidRPr="00D63098">
        <w:rPr>
          <w:rFonts w:ascii="Corbel" w:hAnsi="Corbel"/>
          <w:noProof/>
          <w:lang w:eastAsia="fr-FR"/>
        </w:rPr>
        <w:drawing>
          <wp:anchor distT="0" distB="0" distL="114300" distR="114300" simplePos="0" relativeHeight="251667456" behindDoc="1" locked="0" layoutInCell="1" allowOverlap="1" wp14:anchorId="0B783779" wp14:editId="2843E947">
            <wp:simplePos x="0" y="0"/>
            <wp:positionH relativeFrom="column">
              <wp:posOffset>2203450</wp:posOffset>
            </wp:positionH>
            <wp:positionV relativeFrom="paragraph">
              <wp:posOffset>127635</wp:posOffset>
            </wp:positionV>
            <wp:extent cx="1473200" cy="1321435"/>
            <wp:effectExtent l="0" t="0" r="0" b="0"/>
            <wp:wrapTight wrapText="bothSides">
              <wp:wrapPolygon edited="0">
                <wp:start x="0" y="0"/>
                <wp:lineTo x="0" y="21174"/>
                <wp:lineTo x="21228" y="21174"/>
                <wp:lineTo x="21228"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473200" cy="1321435"/>
                    </a:xfrm>
                    <a:prstGeom prst="rect">
                      <a:avLst/>
                    </a:prstGeom>
                  </pic:spPr>
                </pic:pic>
              </a:graphicData>
            </a:graphic>
            <wp14:sizeRelH relativeFrom="page">
              <wp14:pctWidth>0</wp14:pctWidth>
            </wp14:sizeRelH>
            <wp14:sizeRelV relativeFrom="page">
              <wp14:pctHeight>0</wp14:pctHeight>
            </wp14:sizeRelV>
          </wp:anchor>
        </w:drawing>
      </w:r>
    </w:p>
    <w:p w14:paraId="5EFBB1D0" w14:textId="454AE07A" w:rsidR="00BD7ABD" w:rsidRPr="00D63098" w:rsidRDefault="00BD7ABD" w:rsidP="002D046D">
      <w:pPr>
        <w:rPr>
          <w:rFonts w:ascii="Corbel" w:hAnsi="Corbel" w:cstheme="majorHAnsi"/>
          <w:szCs w:val="20"/>
          <w:highlight w:val="yellow"/>
        </w:rPr>
      </w:pPr>
    </w:p>
    <w:p w14:paraId="63E6D8B7" w14:textId="6D10551D" w:rsidR="00BD7ABD" w:rsidRDefault="00BD7ABD" w:rsidP="002D046D">
      <w:pPr>
        <w:rPr>
          <w:rFonts w:ascii="Corbel" w:hAnsi="Corbel" w:cstheme="majorHAnsi"/>
          <w:szCs w:val="20"/>
          <w:highlight w:val="yellow"/>
        </w:rPr>
      </w:pPr>
    </w:p>
    <w:p w14:paraId="269E2A4E" w14:textId="59D4641A" w:rsidR="00986A77" w:rsidRDefault="00986A77" w:rsidP="002D046D">
      <w:pPr>
        <w:rPr>
          <w:rFonts w:ascii="Corbel" w:hAnsi="Corbel" w:cstheme="majorHAnsi"/>
          <w:szCs w:val="20"/>
          <w:highlight w:val="yellow"/>
        </w:rPr>
      </w:pPr>
    </w:p>
    <w:p w14:paraId="44111AED" w14:textId="444D9E76" w:rsidR="00986A77" w:rsidRDefault="00986A77" w:rsidP="002D046D">
      <w:pPr>
        <w:rPr>
          <w:rFonts w:ascii="Corbel" w:hAnsi="Corbel" w:cstheme="majorHAnsi"/>
          <w:szCs w:val="20"/>
          <w:highlight w:val="yellow"/>
        </w:rPr>
      </w:pPr>
    </w:p>
    <w:p w14:paraId="70C4DC0C" w14:textId="77777777" w:rsidR="00986A77" w:rsidRPr="00D63098" w:rsidRDefault="00986A77" w:rsidP="002D046D">
      <w:pPr>
        <w:rPr>
          <w:rFonts w:ascii="Corbel" w:hAnsi="Corbel" w:cstheme="majorHAnsi"/>
          <w:szCs w:val="20"/>
          <w:highlight w:val="yellow"/>
        </w:rPr>
      </w:pPr>
    </w:p>
    <w:p w14:paraId="130300BA" w14:textId="51FE727A" w:rsidR="002D046D" w:rsidRPr="003E5222" w:rsidRDefault="002D046D" w:rsidP="002D046D">
      <w:pPr>
        <w:jc w:val="both"/>
        <w:rPr>
          <w:rFonts w:ascii="Corbel" w:hAnsi="Corbel"/>
          <w:sz w:val="20"/>
          <w:szCs w:val="20"/>
        </w:rPr>
      </w:pPr>
      <w:r w:rsidRPr="003E5222">
        <w:rPr>
          <w:rFonts w:ascii="Corbel" w:hAnsi="Corbel" w:cstheme="majorHAnsi"/>
          <w:sz w:val="20"/>
          <w:szCs w:val="20"/>
        </w:rPr>
        <w:t xml:space="preserve">Le CHU de Montpellier </w:t>
      </w:r>
      <w:r w:rsidR="007246F1" w:rsidRPr="003E5222">
        <w:rPr>
          <w:rFonts w:ascii="Corbel" w:hAnsi="Corbel" w:cstheme="majorHAnsi"/>
          <w:sz w:val="20"/>
          <w:szCs w:val="20"/>
        </w:rPr>
        <w:t>est engagé en faveur de l’égalité,</w:t>
      </w:r>
      <w:r w:rsidR="007246F1" w:rsidRPr="003E5222">
        <w:rPr>
          <w:rFonts w:ascii="Corbel" w:hAnsi="Corbel"/>
          <w:sz w:val="20"/>
          <w:szCs w:val="20"/>
        </w:rPr>
        <w:t xml:space="preserve"> notamment l’égalité femmes-hommes,</w:t>
      </w:r>
      <w:r w:rsidR="007246F1" w:rsidRPr="003E5222">
        <w:rPr>
          <w:rFonts w:ascii="Corbel" w:hAnsi="Corbel" w:cstheme="majorHAnsi"/>
          <w:sz w:val="20"/>
          <w:szCs w:val="20"/>
        </w:rPr>
        <w:t xml:space="preserve"> et de la</w:t>
      </w:r>
      <w:r w:rsidRPr="003E5222">
        <w:rPr>
          <w:rFonts w:ascii="Corbel" w:hAnsi="Corbel" w:cstheme="majorHAnsi"/>
          <w:sz w:val="20"/>
          <w:szCs w:val="20"/>
        </w:rPr>
        <w:t xml:space="preserve"> lutte</w:t>
      </w:r>
      <w:r w:rsidRPr="003E5222">
        <w:rPr>
          <w:rFonts w:ascii="Corbel" w:hAnsi="Corbel"/>
          <w:sz w:val="20"/>
          <w:szCs w:val="20"/>
        </w:rPr>
        <w:t xml:space="preserve"> contre toute</w:t>
      </w:r>
      <w:r w:rsidR="007246F1" w:rsidRPr="003E5222">
        <w:rPr>
          <w:rFonts w:ascii="Corbel" w:hAnsi="Corbel"/>
          <w:sz w:val="20"/>
          <w:szCs w:val="20"/>
        </w:rPr>
        <w:t>s les</w:t>
      </w:r>
      <w:r w:rsidRPr="003E5222">
        <w:rPr>
          <w:rFonts w:ascii="Corbel" w:hAnsi="Corbel"/>
          <w:sz w:val="20"/>
          <w:szCs w:val="20"/>
        </w:rPr>
        <w:t xml:space="preserve"> forme</w:t>
      </w:r>
      <w:r w:rsidR="007246F1" w:rsidRPr="003E5222">
        <w:rPr>
          <w:rFonts w:ascii="Corbel" w:hAnsi="Corbel"/>
          <w:sz w:val="20"/>
          <w:szCs w:val="20"/>
        </w:rPr>
        <w:t>s de discrimination.</w:t>
      </w:r>
      <w:r w:rsidRPr="003E5222">
        <w:rPr>
          <w:rFonts w:ascii="Corbel" w:hAnsi="Corbel"/>
          <w:sz w:val="20"/>
          <w:szCs w:val="20"/>
        </w:rPr>
        <w:t xml:space="preserve"> </w:t>
      </w:r>
    </w:p>
    <w:p w14:paraId="266B7D54" w14:textId="4BC30040" w:rsidR="002D046D" w:rsidRPr="003E5222" w:rsidRDefault="002D046D" w:rsidP="002D046D">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directe</w:t>
      </w:r>
      <w:r w:rsidRPr="003E5222">
        <w:rPr>
          <w:rFonts w:ascii="Corbel" w:hAnsi="Corbel"/>
          <w:sz w:val="20"/>
          <w:szCs w:val="20"/>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3E5222" w:rsidRDefault="002D046D" w:rsidP="00876C24">
      <w:pPr>
        <w:jc w:val="both"/>
        <w:rPr>
          <w:rFonts w:ascii="Corbel" w:hAnsi="Corbel"/>
          <w:sz w:val="20"/>
          <w:szCs w:val="20"/>
        </w:rPr>
      </w:pPr>
      <w:r w:rsidRPr="003E5222">
        <w:rPr>
          <w:rFonts w:ascii="Corbel" w:hAnsi="Corbel"/>
          <w:sz w:val="20"/>
          <w:szCs w:val="20"/>
        </w:rPr>
        <w:t xml:space="preserve">Constitue </w:t>
      </w:r>
      <w:r w:rsidRPr="003E5222">
        <w:rPr>
          <w:rFonts w:ascii="Corbel" w:hAnsi="Corbel"/>
          <w:b/>
          <w:sz w:val="20"/>
          <w:szCs w:val="20"/>
        </w:rPr>
        <w:t>une discrimination indirecte</w:t>
      </w:r>
      <w:r w:rsidRPr="003E5222">
        <w:rPr>
          <w:rFonts w:ascii="Corbel" w:hAnsi="Corbel"/>
          <w:sz w:val="20"/>
          <w:szCs w:val="20"/>
        </w:rPr>
        <w:t xml:space="preserve"> une disposition, un critère ou une pratique neutre en apparence, mais susceptible d'entraîner, pour l'un des motifs mentionnés au second paragraphe, un désavantage particulier pour des personnes par rapport à d'autres personnes, à moins que cette disposition, ce critère ou cette pratique ne soit objectivement justifié par un but légitime et que les moyens pour réaliser ce but ne soi</w:t>
      </w:r>
      <w:r w:rsidR="00DC1946" w:rsidRPr="003E5222">
        <w:rPr>
          <w:rFonts w:ascii="Corbel" w:hAnsi="Corbel"/>
          <w:sz w:val="20"/>
          <w:szCs w:val="20"/>
        </w:rPr>
        <w:t xml:space="preserve">ent nécessaires et appropriés. </w:t>
      </w:r>
    </w:p>
    <w:p w14:paraId="30D130F6" w14:textId="762D6598" w:rsidR="00876C24" w:rsidRPr="003E5222" w:rsidRDefault="00C2093F" w:rsidP="002D046D">
      <w:pPr>
        <w:jc w:val="both"/>
        <w:rPr>
          <w:rFonts w:ascii="Corbel" w:hAnsi="Corbel" w:cstheme="majorHAnsi"/>
          <w:sz w:val="20"/>
          <w:szCs w:val="20"/>
        </w:rPr>
      </w:pPr>
      <w:r w:rsidRPr="003E5222">
        <w:rPr>
          <w:rFonts w:ascii="Corbel" w:hAnsi="Corbel" w:cstheme="majorHAnsi"/>
          <w:sz w:val="20"/>
          <w:szCs w:val="20"/>
        </w:rPr>
        <w:t>L</w:t>
      </w:r>
      <w:r w:rsidR="00876C24" w:rsidRPr="003E5222">
        <w:rPr>
          <w:rFonts w:ascii="Corbel" w:hAnsi="Corbel" w:cstheme="majorHAnsi"/>
          <w:sz w:val="20"/>
          <w:szCs w:val="20"/>
        </w:rPr>
        <w:t>es articles 225-1 et suivants du code pénal condamnent les discriminations par une peine pouvant aller jusqu’à 3 ans d’emprisonnement et 45 000 € d’amende</w:t>
      </w:r>
    </w:p>
    <w:p w14:paraId="1DEFC41F" w14:textId="77777777" w:rsidR="00C2093F" w:rsidRPr="003E5222" w:rsidRDefault="00C2093F" w:rsidP="00C2093F">
      <w:pPr>
        <w:jc w:val="both"/>
        <w:rPr>
          <w:rFonts w:ascii="Corbel" w:hAnsi="Corbel" w:cstheme="majorHAnsi"/>
          <w:sz w:val="20"/>
          <w:szCs w:val="20"/>
        </w:rPr>
      </w:pPr>
      <w:r w:rsidRPr="003E5222">
        <w:rPr>
          <w:rFonts w:ascii="Corbel" w:hAnsi="Corbel" w:cstheme="majorHAnsi"/>
          <w:sz w:val="20"/>
          <w:szCs w:val="20"/>
        </w:rPr>
        <w:t>Pour rappel, en application de l’article L 2141-4 du code de la commande publique sont exclues de la procédure de passation des marchés les personnes qui :</w:t>
      </w:r>
    </w:p>
    <w:p w14:paraId="5E8E1286" w14:textId="77777777"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ont été sanctionnées pour des motifs liés à la discrimination (</w:t>
      </w:r>
      <w:hyperlink r:id="rId23" w:history="1">
        <w:r w:rsidRPr="003E5222">
          <w:rPr>
            <w:rFonts w:ascii="Corbel" w:hAnsi="Corbel" w:cstheme="majorHAnsi"/>
            <w:sz w:val="20"/>
            <w:szCs w:val="20"/>
          </w:rPr>
          <w:t>art. 225-1 du Code pénal</w:t>
        </w:r>
      </w:hyperlink>
      <w:r w:rsidRPr="003E5222">
        <w:rPr>
          <w:rFonts w:ascii="Corbel" w:hAnsi="Corbel" w:cstheme="majorHAnsi"/>
          <w:sz w:val="20"/>
          <w:szCs w:val="20"/>
        </w:rPr>
        <w:t>) ou au  non-respect des dispositions en matière d’égalité professionnelle entre les femmes et les hommes (</w:t>
      </w:r>
      <w:hyperlink r:id="rId24" w:history="1">
        <w:r w:rsidRPr="003E5222">
          <w:rPr>
            <w:rFonts w:ascii="Corbel" w:hAnsi="Corbel" w:cstheme="majorHAnsi"/>
            <w:sz w:val="20"/>
            <w:szCs w:val="20"/>
          </w:rPr>
          <w:t>art L1146-1 du Code du travail</w:t>
        </w:r>
      </w:hyperlink>
      <w:r w:rsidRPr="003E5222">
        <w:rPr>
          <w:rFonts w:ascii="Corbel" w:hAnsi="Corbel" w:cstheme="majorHAnsi"/>
          <w:sz w:val="20"/>
          <w:szCs w:val="20"/>
        </w:rPr>
        <w:t>),</w:t>
      </w:r>
    </w:p>
    <w:p w14:paraId="2EDF8E39" w14:textId="3D1DA731" w:rsidR="003E5222" w:rsidRDefault="00C2093F" w:rsidP="00D10CBF">
      <w:pPr>
        <w:pStyle w:val="Paragraphedeliste"/>
        <w:numPr>
          <w:ilvl w:val="0"/>
          <w:numId w:val="13"/>
        </w:numPr>
        <w:spacing w:after="0"/>
        <w:jc w:val="both"/>
        <w:rPr>
          <w:rFonts w:ascii="Corbel" w:hAnsi="Corbel" w:cstheme="majorHAnsi"/>
          <w:sz w:val="20"/>
          <w:szCs w:val="20"/>
        </w:rPr>
      </w:pPr>
      <w:r w:rsidRPr="003E5222">
        <w:rPr>
          <w:rFonts w:ascii="Corbel" w:hAnsi="Corbel" w:cstheme="majorHAnsi"/>
          <w:sz w:val="20"/>
          <w:szCs w:val="20"/>
        </w:rPr>
        <w:t>ne respectent pas leurs obligations d’emploi de travailleurs en situation de handicap ,</w:t>
      </w:r>
      <w:hyperlink r:id="rId25" w:history="1">
        <w:r w:rsidRPr="003E5222">
          <w:rPr>
            <w:rFonts w:ascii="Corbel" w:hAnsi="Corbel" w:cstheme="majorHAnsi"/>
            <w:sz w:val="20"/>
            <w:szCs w:val="20"/>
          </w:rPr>
          <w:t>(articles L 5212-1 à L5212-17 du code du travail)</w:t>
        </w:r>
      </w:hyperlink>
      <w:r w:rsidR="003E5222">
        <w:rPr>
          <w:rFonts w:ascii="Corbel" w:hAnsi="Corbel" w:cstheme="majorHAnsi"/>
          <w:sz w:val="20"/>
          <w:szCs w:val="20"/>
        </w:rPr>
        <w:t>,</w:t>
      </w:r>
    </w:p>
    <w:p w14:paraId="3CE08BB4" w14:textId="4A0DACE3" w:rsidR="005823E3" w:rsidRDefault="00C2093F" w:rsidP="00D10CBF">
      <w:pPr>
        <w:pStyle w:val="Paragraphedeliste"/>
        <w:numPr>
          <w:ilvl w:val="0"/>
          <w:numId w:val="13"/>
        </w:numPr>
        <w:spacing w:after="0"/>
        <w:jc w:val="both"/>
        <w:rPr>
          <w:rFonts w:ascii="Corbel" w:hAnsi="Corbel" w:cstheme="majorHAnsi"/>
          <w:sz w:val="20"/>
          <w:szCs w:val="20"/>
        </w:rPr>
      </w:pPr>
      <w:proofErr w:type="gramStart"/>
      <w:r w:rsidRPr="003E5222">
        <w:rPr>
          <w:rFonts w:ascii="Corbel" w:hAnsi="Corbel" w:cstheme="majorHAnsi"/>
          <w:sz w:val="20"/>
          <w:szCs w:val="20"/>
        </w:rPr>
        <w:t>n’ont</w:t>
      </w:r>
      <w:proofErr w:type="gramEnd"/>
      <w:r w:rsidRPr="003E5222">
        <w:rPr>
          <w:rFonts w:ascii="Corbel" w:hAnsi="Corbel" w:cstheme="majorHAnsi"/>
          <w:sz w:val="20"/>
          <w:szCs w:val="20"/>
        </w:rPr>
        <w:t xml:space="preserve"> pas mis en œuvre l'obligation de négociation </w:t>
      </w:r>
      <w:r w:rsidRPr="003E5222">
        <w:rPr>
          <w:rFonts w:ascii="Corbel" w:hAnsi="Corbel"/>
          <w:sz w:val="20"/>
          <w:szCs w:val="20"/>
          <w:shd w:val="clear" w:color="auto" w:fill="FFFFFF"/>
        </w:rPr>
        <w:t>s</w:t>
      </w:r>
      <w:r w:rsidRPr="003E5222">
        <w:rPr>
          <w:rFonts w:ascii="Corbel" w:hAnsi="Corbel" w:cstheme="majorHAnsi"/>
          <w:sz w:val="20"/>
          <w:szCs w:val="20"/>
        </w:rPr>
        <w:t>ur l'égalité professionnelle entre les femmes et les hommes prévue au 2° de l'article </w:t>
      </w:r>
      <w:hyperlink r:id="rId26" w:history="1">
        <w:r w:rsidRPr="003E5222">
          <w:rPr>
            <w:rFonts w:ascii="Corbel" w:hAnsi="Corbel" w:cstheme="majorHAnsi"/>
            <w:sz w:val="20"/>
            <w:szCs w:val="20"/>
          </w:rPr>
          <w:t>L. 2242-1 </w:t>
        </w:r>
      </w:hyperlink>
      <w:r w:rsidRPr="003E5222">
        <w:rPr>
          <w:rFonts w:ascii="Corbel" w:hAnsi="Corbel" w:cstheme="majorHAnsi"/>
          <w:sz w:val="20"/>
          <w:szCs w:val="20"/>
        </w:rPr>
        <w:t>du code du travail. (</w:t>
      </w:r>
      <w:r w:rsidR="002C1A1E" w:rsidRPr="003E5222">
        <w:rPr>
          <w:rFonts w:ascii="Corbel" w:hAnsi="Corbel" w:cstheme="majorHAnsi"/>
          <w:sz w:val="20"/>
          <w:szCs w:val="20"/>
        </w:rPr>
        <w:t>Pour</w:t>
      </w:r>
      <w:r w:rsidRPr="003E5222">
        <w:rPr>
          <w:rFonts w:ascii="Corbel" w:hAnsi="Corbel" w:cstheme="majorHAnsi"/>
          <w:sz w:val="20"/>
          <w:szCs w:val="20"/>
        </w:rPr>
        <w:t xml:space="preserve"> les entrepri</w:t>
      </w:r>
      <w:r w:rsidR="003E5222">
        <w:rPr>
          <w:rFonts w:ascii="Corbel" w:hAnsi="Corbel" w:cstheme="majorHAnsi"/>
          <w:sz w:val="20"/>
          <w:szCs w:val="20"/>
        </w:rPr>
        <w:t xml:space="preserve">ses de plus de 50 </w:t>
      </w:r>
      <w:proofErr w:type="spellStart"/>
      <w:r w:rsidR="003E5222">
        <w:rPr>
          <w:rFonts w:ascii="Corbel" w:hAnsi="Corbel" w:cstheme="majorHAnsi"/>
          <w:sz w:val="20"/>
          <w:szCs w:val="20"/>
        </w:rPr>
        <w:t>salarié.</w:t>
      </w:r>
      <w:proofErr w:type="gramStart"/>
      <w:r w:rsidR="003E5222">
        <w:rPr>
          <w:rFonts w:ascii="Corbel" w:hAnsi="Corbel" w:cstheme="majorHAnsi"/>
          <w:sz w:val="20"/>
          <w:szCs w:val="20"/>
        </w:rPr>
        <w:t>e.s</w:t>
      </w:r>
      <w:proofErr w:type="spellEnd"/>
      <w:proofErr w:type="gramEnd"/>
      <w:r w:rsidR="003E5222">
        <w:rPr>
          <w:rFonts w:ascii="Corbel" w:hAnsi="Corbel" w:cstheme="majorHAnsi"/>
          <w:sz w:val="20"/>
          <w:szCs w:val="20"/>
        </w:rPr>
        <w:t>).</w:t>
      </w:r>
    </w:p>
    <w:p w14:paraId="09AE5177" w14:textId="77777777" w:rsidR="003E5222" w:rsidRPr="003E5222" w:rsidRDefault="003E5222" w:rsidP="003E5222">
      <w:pPr>
        <w:pStyle w:val="Paragraphedeliste"/>
        <w:spacing w:after="0"/>
        <w:jc w:val="both"/>
        <w:rPr>
          <w:rFonts w:ascii="Corbel" w:hAnsi="Corbel" w:cstheme="majorHAnsi"/>
          <w:sz w:val="20"/>
          <w:szCs w:val="20"/>
        </w:rPr>
      </w:pPr>
    </w:p>
    <w:p w14:paraId="39D73712" w14:textId="695222BE" w:rsidR="009B24EB" w:rsidRPr="003E5222" w:rsidRDefault="009B24EB" w:rsidP="009B24EB">
      <w:pPr>
        <w:jc w:val="both"/>
        <w:rPr>
          <w:rFonts w:ascii="Corbel" w:hAnsi="Corbel" w:cstheme="majorHAnsi"/>
          <w:sz w:val="20"/>
          <w:szCs w:val="20"/>
        </w:rPr>
      </w:pPr>
      <w:r w:rsidRPr="003E5222">
        <w:rPr>
          <w:rFonts w:ascii="Corbel" w:hAnsi="Corbel" w:cstheme="majorHAnsi"/>
          <w:sz w:val="20"/>
          <w:szCs w:val="20"/>
        </w:rPr>
        <w:t>A cet égard, le titulaire s’engage à respecter, les dispositions légales et règlementaires suivantes dans le domaine des luttes contre les discriminations et la promotion de l’égalité professionnelle entre les femmes et les hommes.</w:t>
      </w:r>
    </w:p>
    <w:p w14:paraId="1DFA5302" w14:textId="7EE2D485" w:rsidR="003E5222" w:rsidRDefault="003E5222">
      <w:pPr>
        <w:rPr>
          <w:rFonts w:ascii="Corbel" w:eastAsia="Calibri" w:hAnsi="Corbel" w:cs="Calibri"/>
          <w:sz w:val="20"/>
          <w:szCs w:val="20"/>
          <w:lang w:eastAsia="fr-FR"/>
        </w:rPr>
      </w:pPr>
      <w:r>
        <w:rPr>
          <w:rFonts w:ascii="Corbel" w:hAnsi="Corbel"/>
        </w:rPr>
        <w:br w:type="page"/>
      </w:r>
    </w:p>
    <w:p w14:paraId="5EFFE674" w14:textId="77777777" w:rsidR="007E16B7" w:rsidRPr="00D63098" w:rsidRDefault="007E16B7" w:rsidP="007E16B7">
      <w:pPr>
        <w:pStyle w:val="RedaliaNormal"/>
        <w:rPr>
          <w:rFonts w:ascii="Corbel" w:hAnsi="Corbel"/>
        </w:rPr>
      </w:pPr>
    </w:p>
    <w:p w14:paraId="2B9A27A5" w14:textId="61C18FAB" w:rsidR="003E5222" w:rsidRPr="003E5222" w:rsidRDefault="004066EF" w:rsidP="003E5222">
      <w:pPr>
        <w:pStyle w:val="Titre3"/>
        <w:rPr>
          <w:rFonts w:ascii="Corbel" w:hAnsi="Corbel"/>
        </w:rPr>
      </w:pPr>
      <w:bookmarkStart w:id="29" w:name="_Toc208297323"/>
      <w:r w:rsidRPr="00D63098">
        <w:rPr>
          <w:rFonts w:ascii="Corbel" w:hAnsi="Corbel"/>
        </w:rPr>
        <w:t>A</w:t>
      </w:r>
      <w:r w:rsidR="007E16B7" w:rsidRPr="00D63098">
        <w:rPr>
          <w:rFonts w:ascii="Corbel" w:hAnsi="Corbel"/>
        </w:rPr>
        <w:t xml:space="preserve"> – Obligations en matière de lutte contre le harcèlement sexuel et les agissements sexistes</w:t>
      </w:r>
      <w:bookmarkEnd w:id="29"/>
    </w:p>
    <w:p w14:paraId="54D4E584" w14:textId="77777777" w:rsidR="005F2D30" w:rsidRPr="00D63098" w:rsidRDefault="005F2D30" w:rsidP="005F2D30">
      <w:pPr>
        <w:rPr>
          <w:rFonts w:ascii="Corbel" w:hAnsi="Corbel"/>
        </w:rPr>
      </w:pPr>
    </w:p>
    <w:p w14:paraId="1DC6BCA4" w14:textId="7FC11AC1" w:rsidR="007E16B7" w:rsidRPr="003E5222" w:rsidRDefault="007E16B7" w:rsidP="00D10CBF">
      <w:pPr>
        <w:pStyle w:val="Titre4"/>
        <w:numPr>
          <w:ilvl w:val="0"/>
          <w:numId w:val="17"/>
        </w:numPr>
        <w:rPr>
          <w:rFonts w:ascii="Corbel" w:hAnsi="Corbel"/>
          <w:sz w:val="20"/>
          <w:szCs w:val="20"/>
        </w:rPr>
      </w:pPr>
      <w:r w:rsidRPr="003E5222">
        <w:rPr>
          <w:rFonts w:ascii="Corbel" w:hAnsi="Corbel"/>
          <w:sz w:val="20"/>
          <w:szCs w:val="20"/>
        </w:rPr>
        <w:t>Obligation de prévention des faits de harcèlement sexuel et d’agissements sexistes :</w:t>
      </w:r>
    </w:p>
    <w:p w14:paraId="5DE532A9" w14:textId="77777777" w:rsidR="007E16B7" w:rsidRPr="003E5222" w:rsidRDefault="007E16B7" w:rsidP="007E16B7">
      <w:pPr>
        <w:pStyle w:val="Standard"/>
        <w:jc w:val="both"/>
        <w:rPr>
          <w:rFonts w:ascii="Corbel" w:hAnsi="Corbel"/>
        </w:rPr>
      </w:pPr>
      <w:r w:rsidRPr="003E5222">
        <w:rPr>
          <w:rFonts w:ascii="Corbel" w:hAnsi="Corbel"/>
        </w:rPr>
        <w:t xml:space="preserve">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w:t>
      </w:r>
      <w:proofErr w:type="spellStart"/>
      <w:r w:rsidRPr="003E5222">
        <w:rPr>
          <w:rFonts w:ascii="Corbel" w:hAnsi="Corbel"/>
        </w:rPr>
        <w:t>référent.</w:t>
      </w:r>
      <w:proofErr w:type="gramStart"/>
      <w:r w:rsidRPr="003E5222">
        <w:rPr>
          <w:rFonts w:ascii="Corbel" w:hAnsi="Corbel"/>
        </w:rPr>
        <w:t>e.s</w:t>
      </w:r>
      <w:proofErr w:type="spellEnd"/>
      <w:proofErr w:type="gramEnd"/>
      <w:r w:rsidRPr="003E5222">
        <w:rPr>
          <w:rFonts w:ascii="Corbel" w:hAnsi="Corbel"/>
        </w:rPr>
        <w:t xml:space="preserve"> harcèlement sexuel du comité social et économique (CSE) et de la direction, s’ils existent dans l’entreprise.</w:t>
      </w:r>
    </w:p>
    <w:p w14:paraId="3CD573B5" w14:textId="61F66E42" w:rsidR="007E16B7" w:rsidRPr="003E5222" w:rsidRDefault="007E16B7" w:rsidP="007E16B7">
      <w:pPr>
        <w:pStyle w:val="Standard"/>
        <w:jc w:val="both"/>
        <w:rPr>
          <w:rFonts w:ascii="Corbel" w:hAnsi="Corbel"/>
        </w:rPr>
      </w:pPr>
      <w:r w:rsidRPr="003E5222">
        <w:rPr>
          <w:rFonts w:ascii="Corbel" w:hAnsi="Corbel"/>
        </w:rPr>
        <w:t>L’employeur peut organiser des sensibilisations du personnel ou une formation des cadres.</w:t>
      </w:r>
    </w:p>
    <w:p w14:paraId="45F0D59C" w14:textId="77777777" w:rsidR="005F2D30" w:rsidRPr="003E5222" w:rsidRDefault="005F2D30" w:rsidP="007E16B7">
      <w:pPr>
        <w:pStyle w:val="Standard"/>
        <w:jc w:val="both"/>
        <w:rPr>
          <w:rFonts w:ascii="Corbel" w:hAnsi="Corbel"/>
        </w:rPr>
      </w:pPr>
    </w:p>
    <w:p w14:paraId="0D068570" w14:textId="1071F3B2" w:rsidR="007E16B7" w:rsidRPr="003E5222" w:rsidRDefault="007E16B7" w:rsidP="00D10CBF">
      <w:pPr>
        <w:pStyle w:val="Titre4"/>
        <w:numPr>
          <w:ilvl w:val="0"/>
          <w:numId w:val="16"/>
        </w:numPr>
        <w:rPr>
          <w:rFonts w:ascii="Corbel" w:hAnsi="Corbel"/>
          <w:sz w:val="20"/>
          <w:szCs w:val="20"/>
        </w:rPr>
      </w:pPr>
      <w:r w:rsidRPr="003E5222">
        <w:rPr>
          <w:rFonts w:ascii="Corbel" w:hAnsi="Corbel"/>
          <w:sz w:val="20"/>
          <w:szCs w:val="20"/>
        </w:rPr>
        <w:t>Obligation d’agir suite à une plainte pour des faits de harcèlement sexuel et d’agissements sexistes :</w:t>
      </w:r>
    </w:p>
    <w:p w14:paraId="1CD95AE7" w14:textId="29E33EF7" w:rsidR="007E16B7" w:rsidRPr="00D63098" w:rsidRDefault="007E16B7" w:rsidP="007E16B7">
      <w:pPr>
        <w:pStyle w:val="Standard"/>
        <w:jc w:val="both"/>
        <w:rPr>
          <w:rFonts w:ascii="Corbel" w:hAnsi="Corbel"/>
        </w:rPr>
      </w:pPr>
      <w:r w:rsidRPr="00D63098">
        <w:rPr>
          <w:rFonts w:ascii="Corbel" w:hAnsi="Corbel"/>
        </w:rPr>
        <w:t xml:space="preserve">L’employeur doit élaborer une procédure de signalement et de traitement de faits de harcèlement sexuel et d’agissements sexistes. Pour cela, il doit mettre en place des mesures qui permettent la remontée d’informations auprès des </w:t>
      </w:r>
      <w:proofErr w:type="spellStart"/>
      <w:proofErr w:type="gramStart"/>
      <w:r w:rsidRPr="00D63098">
        <w:rPr>
          <w:rFonts w:ascii="Corbel" w:hAnsi="Corbel"/>
        </w:rPr>
        <w:t>manager.se.s</w:t>
      </w:r>
      <w:proofErr w:type="spellEnd"/>
      <w:proofErr w:type="gramEnd"/>
      <w:r w:rsidRPr="00D63098">
        <w:rPr>
          <w:rFonts w:ascii="Corbel" w:hAnsi="Corbel"/>
        </w:rPr>
        <w:t xml:space="preserve"> ou du responsable RH. Il est important de définir un cadre (modalités de signalement, de l’enquête, accompagnement des supposées victimes, sanctions encourues) et de le porter à la connaissance de l’ensemble </w:t>
      </w:r>
      <w:proofErr w:type="gramStart"/>
      <w:r w:rsidRPr="00D63098">
        <w:rPr>
          <w:rFonts w:ascii="Corbel" w:hAnsi="Corbel"/>
        </w:rPr>
        <w:t xml:space="preserve">des </w:t>
      </w:r>
      <w:proofErr w:type="spellStart"/>
      <w:r w:rsidRPr="00D63098">
        <w:rPr>
          <w:rFonts w:ascii="Corbel" w:hAnsi="Corbel"/>
        </w:rPr>
        <w:t>salarié</w:t>
      </w:r>
      <w:proofErr w:type="gramEnd"/>
      <w:r w:rsidRPr="00D63098">
        <w:rPr>
          <w:rFonts w:ascii="Corbel" w:hAnsi="Corbel"/>
        </w:rPr>
        <w:t>.e.s</w:t>
      </w:r>
      <w:proofErr w:type="spellEnd"/>
      <w:r w:rsidRPr="00D63098">
        <w:rPr>
          <w:rFonts w:ascii="Corbel" w:hAnsi="Corbel"/>
        </w:rPr>
        <w:t>.</w:t>
      </w:r>
    </w:p>
    <w:p w14:paraId="598117FF" w14:textId="1070CF89" w:rsidR="007E16B7" w:rsidRPr="00D63098" w:rsidRDefault="007E16B7" w:rsidP="007E16B7">
      <w:pPr>
        <w:pStyle w:val="Standard"/>
        <w:jc w:val="both"/>
        <w:rPr>
          <w:rFonts w:ascii="Corbel" w:hAnsi="Corbel"/>
        </w:rPr>
      </w:pPr>
      <w:r w:rsidRPr="00D63098">
        <w:rPr>
          <w:rFonts w:ascii="Corbel" w:hAnsi="Corbel"/>
        </w:rPr>
        <w:t xml:space="preserve">Lorsque l’employeur a connaissance de ce type de fait, il ne doit pas les minimiser, encore moins les ignorer. </w:t>
      </w:r>
      <w:r w:rsidR="00DC1946" w:rsidRPr="00D63098">
        <w:rPr>
          <w:rFonts w:ascii="Corbel" w:hAnsi="Corbel"/>
        </w:rPr>
        <w:t>L’enquête</w:t>
      </w:r>
      <w:r w:rsidRPr="00D63098">
        <w:rPr>
          <w:rFonts w:ascii="Corbel" w:hAnsi="Corbel"/>
        </w:rPr>
        <w:t xml:space="preserve"> doit être engagée rapidement. En effet, le Code du travail (article L. 1332-4) prévoit que, de manière générale, la procédure disciplinaire en vue de sanctionner des faits fautifs commis par </w:t>
      </w:r>
      <w:proofErr w:type="spellStart"/>
      <w:proofErr w:type="gramStart"/>
      <w:r w:rsidRPr="00D63098">
        <w:rPr>
          <w:rFonts w:ascii="Corbel" w:hAnsi="Corbel"/>
        </w:rPr>
        <w:t>un.e</w:t>
      </w:r>
      <w:proofErr w:type="spellEnd"/>
      <w:proofErr w:type="gramEnd"/>
      <w:r w:rsidRPr="00D63098">
        <w:rPr>
          <w:rFonts w:ascii="Corbel" w:hAnsi="Corbel"/>
        </w:rPr>
        <w:t xml:space="preserve"> </w:t>
      </w:r>
      <w:proofErr w:type="spellStart"/>
      <w:r w:rsidRPr="00D63098">
        <w:rPr>
          <w:rFonts w:ascii="Corbel" w:hAnsi="Corbel"/>
        </w:rPr>
        <w:t>salarié.e</w:t>
      </w:r>
      <w:proofErr w:type="spellEnd"/>
      <w:r w:rsidRPr="00D63098">
        <w:rPr>
          <w:rFonts w:ascii="Corbel" w:hAnsi="Corbel"/>
        </w:rPr>
        <w:t xml:space="preserve"> doit être engagée dans les deux mois à compter du jour où l’employeur en a eu connaissance.</w:t>
      </w:r>
    </w:p>
    <w:p w14:paraId="488287CC" w14:textId="77777777" w:rsidR="007E16B7" w:rsidRPr="00D63098" w:rsidRDefault="007E16B7" w:rsidP="007E16B7">
      <w:pPr>
        <w:pStyle w:val="Standard"/>
        <w:jc w:val="both"/>
        <w:rPr>
          <w:rFonts w:ascii="Corbel" w:hAnsi="Corbel"/>
        </w:rPr>
      </w:pPr>
      <w:r w:rsidRPr="00D63098">
        <w:rPr>
          <w:rFonts w:ascii="Corbel" w:hAnsi="Corbel"/>
        </w:rPr>
        <w:t xml:space="preserve">Le but de cette enquête interne est donc de faire cesser l’exposition, si elle est avérée, et de sanctionner </w:t>
      </w:r>
      <w:proofErr w:type="gramStart"/>
      <w:r w:rsidRPr="00D63098">
        <w:rPr>
          <w:rFonts w:ascii="Corbel" w:hAnsi="Corbel"/>
        </w:rPr>
        <w:t>l’</w:t>
      </w:r>
      <w:proofErr w:type="spellStart"/>
      <w:r w:rsidRPr="00D63098">
        <w:rPr>
          <w:rFonts w:ascii="Corbel" w:hAnsi="Corbel"/>
        </w:rPr>
        <w:t>auteur.rice</w:t>
      </w:r>
      <w:proofErr w:type="spellEnd"/>
      <w:proofErr w:type="gramEnd"/>
      <w:r w:rsidRPr="00D63098">
        <w:rPr>
          <w:rFonts w:ascii="Corbel" w:hAnsi="Corbel"/>
        </w:rPr>
        <w:t xml:space="preserve"> le cas échéant (mesures disciplinaires). Cette enquête ne se substitue pas aux autres voies d’actions du.de la </w:t>
      </w:r>
      <w:proofErr w:type="spellStart"/>
      <w:proofErr w:type="gramStart"/>
      <w:r w:rsidRPr="00D63098">
        <w:rPr>
          <w:rFonts w:ascii="Corbel" w:hAnsi="Corbel"/>
        </w:rPr>
        <w:t>salarié.e</w:t>
      </w:r>
      <w:proofErr w:type="spellEnd"/>
      <w:proofErr w:type="gramEnd"/>
      <w:r w:rsidRPr="00D63098">
        <w:rPr>
          <w:rFonts w:ascii="Corbel" w:hAnsi="Corbel"/>
        </w:rPr>
        <w:t xml:space="preserve"> (dépôt de plainte, notamment).</w:t>
      </w:r>
    </w:p>
    <w:p w14:paraId="73925C55" w14:textId="77777777" w:rsidR="007E16B7" w:rsidRPr="00D63098" w:rsidRDefault="007E16B7" w:rsidP="007E16B7">
      <w:pPr>
        <w:pStyle w:val="Standard"/>
        <w:jc w:val="both"/>
        <w:rPr>
          <w:rFonts w:ascii="Corbel" w:hAnsi="Corbel"/>
        </w:rPr>
      </w:pPr>
      <w:r w:rsidRPr="00D63098">
        <w:rPr>
          <w:rFonts w:ascii="Corbel" w:hAnsi="Corbel"/>
        </w:rPr>
        <w:t xml:space="preserve">Dans les entreprises de 250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et plus, l’employeur doit désigner </w:t>
      </w:r>
      <w:proofErr w:type="spellStart"/>
      <w:r w:rsidRPr="00D63098">
        <w:rPr>
          <w:rFonts w:ascii="Corbel" w:hAnsi="Corbel"/>
        </w:rPr>
        <w:t>un.e</w:t>
      </w:r>
      <w:proofErr w:type="spell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w:t>
      </w:r>
      <w:proofErr w:type="spellStart"/>
      <w:r w:rsidRPr="00D63098">
        <w:rPr>
          <w:rFonts w:ascii="Corbel" w:hAnsi="Corbel"/>
        </w:rPr>
        <w:t>chargé.e</w:t>
      </w:r>
      <w:proofErr w:type="spellEnd"/>
      <w:r w:rsidRPr="00D63098">
        <w:rPr>
          <w:rFonts w:ascii="Corbel" w:hAnsi="Corbel"/>
        </w:rPr>
        <w:t xml:space="preserve"> d’orienter, d’informer et d’accompagner les </w:t>
      </w:r>
      <w:proofErr w:type="spellStart"/>
      <w:r w:rsidRPr="00D63098">
        <w:rPr>
          <w:rFonts w:ascii="Corbel" w:hAnsi="Corbel"/>
        </w:rPr>
        <w:t>salarié.e.s</w:t>
      </w:r>
      <w:proofErr w:type="spellEnd"/>
      <w:r w:rsidRPr="00D63098">
        <w:rPr>
          <w:rFonts w:ascii="Corbel" w:hAnsi="Corbel"/>
        </w:rPr>
        <w:t xml:space="preserve"> en matière de lutte contre le harcèlement sexuel et les agissements sexistes.</w:t>
      </w:r>
    </w:p>
    <w:p w14:paraId="31CA24EE" w14:textId="77777777" w:rsidR="007E16B7" w:rsidRPr="00D63098" w:rsidRDefault="007E16B7" w:rsidP="007E16B7">
      <w:pPr>
        <w:pStyle w:val="Standard"/>
        <w:jc w:val="both"/>
        <w:rPr>
          <w:rFonts w:ascii="Corbel" w:hAnsi="Corbel"/>
        </w:rPr>
      </w:pPr>
      <w:r w:rsidRPr="00D63098">
        <w:rPr>
          <w:rFonts w:ascii="Corbel" w:hAnsi="Corbel"/>
        </w:rPr>
        <w:t xml:space="preserve">Dans toutes les entreprise, quel que soit leur effectif, le CSE doit désigner, parmi ses membres, </w:t>
      </w:r>
      <w:proofErr w:type="spellStart"/>
      <w:proofErr w:type="gramStart"/>
      <w:r w:rsidRPr="00D63098">
        <w:rPr>
          <w:rFonts w:ascii="Corbel" w:hAnsi="Corbel"/>
        </w:rPr>
        <w:t>un.e</w:t>
      </w:r>
      <w:proofErr w:type="spellEnd"/>
      <w:proofErr w:type="gramEnd"/>
      <w:r w:rsidRPr="00D63098">
        <w:rPr>
          <w:rFonts w:ascii="Corbel" w:hAnsi="Corbel"/>
        </w:rPr>
        <w:t xml:space="preserve"> </w:t>
      </w:r>
      <w:proofErr w:type="spellStart"/>
      <w:r w:rsidRPr="00D63098">
        <w:rPr>
          <w:rFonts w:ascii="Corbel" w:hAnsi="Corbel"/>
        </w:rPr>
        <w:t>référent.e</w:t>
      </w:r>
      <w:proofErr w:type="spellEnd"/>
      <w:r w:rsidRPr="00D63098">
        <w:rPr>
          <w:rFonts w:ascii="Corbel" w:hAnsi="Corbel"/>
        </w:rPr>
        <w:t xml:space="preserve"> en matière de lutte contre le harcèlement sexuel et les agissements sexistes.</w:t>
      </w:r>
    </w:p>
    <w:p w14:paraId="5F753553" w14:textId="77777777" w:rsidR="007E16B7" w:rsidRPr="00D63098" w:rsidRDefault="007E16B7" w:rsidP="007E16B7">
      <w:pPr>
        <w:pStyle w:val="Standard"/>
        <w:jc w:val="both"/>
        <w:rPr>
          <w:rFonts w:ascii="Corbel" w:hAnsi="Corbel"/>
          <w:sz w:val="24"/>
          <w:szCs w:val="24"/>
        </w:rPr>
      </w:pPr>
    </w:p>
    <w:p w14:paraId="2E8B99C1" w14:textId="784960EB" w:rsidR="007E16B7" w:rsidRPr="00D63098" w:rsidRDefault="004066EF" w:rsidP="009B24EB">
      <w:pPr>
        <w:pStyle w:val="Titre3"/>
        <w:rPr>
          <w:rFonts w:ascii="Corbel" w:hAnsi="Corbel"/>
        </w:rPr>
      </w:pPr>
      <w:bookmarkStart w:id="30" w:name="_Toc208297324"/>
      <w:r w:rsidRPr="00D63098">
        <w:rPr>
          <w:rFonts w:ascii="Corbel" w:hAnsi="Corbel"/>
        </w:rPr>
        <w:t>B</w:t>
      </w:r>
      <w:r w:rsidR="007E16B7" w:rsidRPr="00D63098">
        <w:rPr>
          <w:rFonts w:ascii="Corbel" w:hAnsi="Corbel"/>
        </w:rPr>
        <w:t xml:space="preserve"> – Obligations en matière de mixité et d’égalité professionnelle :</w:t>
      </w:r>
      <w:bookmarkEnd w:id="30"/>
    </w:p>
    <w:p w14:paraId="3C964A78" w14:textId="77777777" w:rsidR="007E16B7" w:rsidRPr="00D63098" w:rsidRDefault="007E16B7" w:rsidP="009B24EB">
      <w:pPr>
        <w:pStyle w:val="Standard"/>
        <w:jc w:val="both"/>
        <w:rPr>
          <w:rFonts w:ascii="Corbel" w:hAnsi="Corbel"/>
        </w:rPr>
      </w:pPr>
    </w:p>
    <w:p w14:paraId="6CB3B0C3" w14:textId="2067EB88" w:rsidR="007E16B7" w:rsidRPr="00D63098" w:rsidRDefault="003E5222" w:rsidP="007E16B7">
      <w:pPr>
        <w:pStyle w:val="Standard"/>
        <w:jc w:val="both"/>
        <w:rPr>
          <w:rFonts w:ascii="Corbel" w:hAnsi="Corbel"/>
        </w:rPr>
      </w:pPr>
      <w:r>
        <w:rPr>
          <w:rFonts w:ascii="Corbel" w:hAnsi="Corbel"/>
        </w:rPr>
        <w:t>L</w:t>
      </w:r>
      <w:r w:rsidR="007E16B7" w:rsidRPr="00D63098">
        <w:rPr>
          <w:rFonts w:ascii="Corbel" w:hAnsi="Corbel"/>
        </w:rPr>
        <w:t>es</w:t>
      </w:r>
      <w:r>
        <w:rPr>
          <w:rFonts w:ascii="Corbel" w:hAnsi="Corbel"/>
        </w:rPr>
        <w:t xml:space="preserve"> entreprises dans lesquelles </w:t>
      </w:r>
      <w:proofErr w:type="spellStart"/>
      <w:proofErr w:type="gramStart"/>
      <w:r>
        <w:rPr>
          <w:rFonts w:ascii="Corbel" w:hAnsi="Corbel"/>
        </w:rPr>
        <w:t>un</w:t>
      </w:r>
      <w:r w:rsidR="007E16B7" w:rsidRPr="00D63098">
        <w:rPr>
          <w:rFonts w:ascii="Corbel" w:hAnsi="Corbel"/>
        </w:rPr>
        <w:t>.e</w:t>
      </w:r>
      <w:proofErr w:type="spellEnd"/>
      <w:proofErr w:type="gramEnd"/>
      <w:r w:rsidR="007E16B7" w:rsidRPr="00D63098">
        <w:rPr>
          <w:rFonts w:ascii="Corbel" w:hAnsi="Corbel"/>
        </w:rPr>
        <w:t xml:space="preserve"> </w:t>
      </w:r>
      <w:proofErr w:type="spellStart"/>
      <w:r w:rsidR="007E16B7" w:rsidRPr="00D63098">
        <w:rPr>
          <w:rFonts w:ascii="Corbel" w:hAnsi="Corbel"/>
        </w:rPr>
        <w:t>délégué.e</w:t>
      </w:r>
      <w:proofErr w:type="spellEnd"/>
      <w:r w:rsidR="007E16B7" w:rsidRPr="00D63098">
        <w:rPr>
          <w:rFonts w:ascii="Corbel" w:hAnsi="Corbel"/>
        </w:rPr>
        <w:t xml:space="preserve"> </w:t>
      </w:r>
      <w:proofErr w:type="spellStart"/>
      <w:r w:rsidR="007E16B7" w:rsidRPr="00D63098">
        <w:rPr>
          <w:rFonts w:ascii="Corbel" w:hAnsi="Corbel"/>
        </w:rPr>
        <w:t>syndical.e</w:t>
      </w:r>
      <w:proofErr w:type="spellEnd"/>
      <w:r w:rsidR="007E16B7" w:rsidRPr="00D63098">
        <w:rPr>
          <w:rFonts w:ascii="Corbel" w:hAnsi="Corbel"/>
        </w:rPr>
        <w:t xml:space="preserve"> a été </w:t>
      </w:r>
      <w:proofErr w:type="spellStart"/>
      <w:r w:rsidR="007E16B7" w:rsidRPr="00D63098">
        <w:rPr>
          <w:rFonts w:ascii="Corbel" w:hAnsi="Corbel"/>
        </w:rPr>
        <w:t>désigné.e</w:t>
      </w:r>
      <w:proofErr w:type="spellEnd"/>
      <w:r w:rsidR="007E16B7" w:rsidRPr="00D63098">
        <w:rPr>
          <w:rFonts w:ascii="Corbel" w:hAnsi="Corbel"/>
        </w:rPr>
        <w:t xml:space="preserve"> doivent négocier chaque année sur l’égalité professionnelle. Un accord d’adaptation peut modifier cette périodicité dans la limite de 4 ans.</w:t>
      </w:r>
    </w:p>
    <w:p w14:paraId="0DB2B5D6"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D63098" w:rsidRDefault="007E16B7" w:rsidP="007E16B7">
      <w:pPr>
        <w:pStyle w:val="Standard"/>
        <w:jc w:val="both"/>
        <w:rPr>
          <w:rFonts w:ascii="Corbel" w:hAnsi="Corbel"/>
        </w:rPr>
      </w:pPr>
      <w:r w:rsidRPr="00D63098">
        <w:rPr>
          <w:rFonts w:ascii="Corbel" w:hAnsi="Corbel"/>
        </w:rPr>
        <w:t xml:space="preserve">Les entreprises de plus de 50 </w:t>
      </w:r>
      <w:proofErr w:type="spellStart"/>
      <w:r w:rsidRPr="00D63098">
        <w:rPr>
          <w:rFonts w:ascii="Corbel" w:hAnsi="Corbel"/>
        </w:rPr>
        <w:t>salarié.</w:t>
      </w:r>
      <w:proofErr w:type="gramStart"/>
      <w:r w:rsidRPr="00D63098">
        <w:rPr>
          <w:rFonts w:ascii="Corbel" w:hAnsi="Corbel"/>
        </w:rPr>
        <w:t>e.s</w:t>
      </w:r>
      <w:proofErr w:type="spellEnd"/>
      <w:proofErr w:type="gramEnd"/>
      <w:r w:rsidRPr="00D63098">
        <w:rPr>
          <w:rFonts w:ascii="Corbel" w:hAnsi="Corbel"/>
        </w:rPr>
        <w:t xml:space="preserve"> doivent établir et publier chaque année un index relatif à l’égalité professionnelle.</w:t>
      </w:r>
    </w:p>
    <w:p w14:paraId="2736A562" w14:textId="78D19EF7" w:rsidR="007E16B7" w:rsidRPr="00D63098" w:rsidRDefault="009B24EB" w:rsidP="007E16B7">
      <w:pPr>
        <w:pStyle w:val="Standard"/>
        <w:jc w:val="both"/>
        <w:rPr>
          <w:rFonts w:ascii="Corbel" w:hAnsi="Corbel"/>
        </w:rPr>
      </w:pPr>
      <w:r w:rsidRPr="00D63098">
        <w:rPr>
          <w:rFonts w:ascii="Corbel" w:hAnsi="Corbel"/>
        </w:rPr>
        <w:t>Depuis</w:t>
      </w:r>
      <w:r w:rsidR="007E16B7" w:rsidRPr="00D63098">
        <w:rPr>
          <w:rFonts w:ascii="Corbel" w:hAnsi="Corbel"/>
        </w:rPr>
        <w:t xml:space="preserve"> 2022 et l’entrée en vigueur de la loi sur les réformes sociales présentée en mars 2018, les entreprises de plus de 50 </w:t>
      </w:r>
      <w:proofErr w:type="spellStart"/>
      <w:r w:rsidR="007E16B7" w:rsidRPr="00D63098">
        <w:rPr>
          <w:rFonts w:ascii="Corbel" w:hAnsi="Corbel"/>
        </w:rPr>
        <w:t>salarié.</w:t>
      </w:r>
      <w:proofErr w:type="gramStart"/>
      <w:r w:rsidR="007E16B7" w:rsidRPr="00D63098">
        <w:rPr>
          <w:rFonts w:ascii="Corbel" w:hAnsi="Corbel"/>
        </w:rPr>
        <w:t>e.s</w:t>
      </w:r>
      <w:proofErr w:type="spellEnd"/>
      <w:proofErr w:type="gramEnd"/>
      <w:r w:rsidR="007E16B7" w:rsidRPr="00D63098">
        <w:rPr>
          <w:rFonts w:ascii="Corbel" w:hAnsi="Corbel"/>
        </w:rPr>
        <w:t xml:space="preserve"> ne respectan</w:t>
      </w:r>
      <w:r w:rsidR="00876C24" w:rsidRPr="00D63098">
        <w:rPr>
          <w:rFonts w:ascii="Corbel" w:hAnsi="Corbel"/>
        </w:rPr>
        <w:t>t pas l’égalité salariale sont</w:t>
      </w:r>
      <w:r w:rsidR="007E16B7" w:rsidRPr="00D63098">
        <w:rPr>
          <w:rFonts w:ascii="Corbel" w:hAnsi="Corbel"/>
        </w:rPr>
        <w:t xml:space="preserve"> sanctionnées d</w:t>
      </w:r>
      <w:r w:rsidR="003E5222">
        <w:rPr>
          <w:rFonts w:ascii="Corbel" w:hAnsi="Corbel"/>
        </w:rPr>
        <w:t>’une amende pouvant atteindre 1</w:t>
      </w:r>
      <w:r w:rsidR="007E16B7" w:rsidRPr="00D63098">
        <w:rPr>
          <w:rFonts w:ascii="Corbel" w:hAnsi="Corbel"/>
        </w:rPr>
        <w:t>% de leur masse salariale.</w:t>
      </w:r>
    </w:p>
    <w:p w14:paraId="7673647C" w14:textId="77777777" w:rsidR="007E16B7" w:rsidRPr="00D63098" w:rsidRDefault="007E16B7" w:rsidP="009B24EB">
      <w:pPr>
        <w:pStyle w:val="Standard"/>
        <w:jc w:val="both"/>
        <w:rPr>
          <w:rFonts w:ascii="Corbel" w:hAnsi="Corbel"/>
        </w:rPr>
      </w:pPr>
    </w:p>
    <w:p w14:paraId="709CEAB4" w14:textId="7F7AE7B4" w:rsidR="007E16B7" w:rsidRPr="00D63098" w:rsidRDefault="004066EF" w:rsidP="009B24EB">
      <w:pPr>
        <w:pStyle w:val="Titre3"/>
        <w:rPr>
          <w:rFonts w:ascii="Corbel" w:hAnsi="Corbel"/>
        </w:rPr>
      </w:pPr>
      <w:bookmarkStart w:id="31" w:name="_Toc208297325"/>
      <w:r w:rsidRPr="00D63098">
        <w:rPr>
          <w:rFonts w:ascii="Corbel" w:hAnsi="Corbel"/>
        </w:rPr>
        <w:t>C</w:t>
      </w:r>
      <w:r w:rsidR="007E16B7" w:rsidRPr="00D63098">
        <w:rPr>
          <w:rFonts w:ascii="Corbel" w:hAnsi="Corbel"/>
        </w:rPr>
        <w:t xml:space="preserve"> – Obligations en matière de lutte contre les discriminations :</w:t>
      </w:r>
      <w:bookmarkEnd w:id="31"/>
    </w:p>
    <w:p w14:paraId="4EE4FC44" w14:textId="77777777" w:rsidR="007E16B7" w:rsidRPr="00D63098" w:rsidRDefault="007E16B7" w:rsidP="007E16B7">
      <w:pPr>
        <w:pStyle w:val="Standard"/>
        <w:rPr>
          <w:rFonts w:ascii="Corbel" w:hAnsi="Corbel"/>
          <w:b/>
          <w:bCs/>
          <w:sz w:val="24"/>
          <w:szCs w:val="24"/>
          <w:u w:val="single"/>
        </w:rPr>
      </w:pPr>
    </w:p>
    <w:p w14:paraId="41AEA6BA" w14:textId="01A99E59" w:rsidR="007E16B7" w:rsidRPr="003E5222" w:rsidRDefault="007E16B7" w:rsidP="00D10CBF">
      <w:pPr>
        <w:pStyle w:val="Titre4"/>
        <w:numPr>
          <w:ilvl w:val="0"/>
          <w:numId w:val="15"/>
        </w:numPr>
        <w:rPr>
          <w:rFonts w:ascii="Corbel" w:hAnsi="Corbel"/>
          <w:sz w:val="20"/>
          <w:szCs w:val="20"/>
        </w:rPr>
      </w:pPr>
      <w:r w:rsidRPr="003E5222">
        <w:rPr>
          <w:rFonts w:ascii="Corbel" w:hAnsi="Corbel"/>
          <w:sz w:val="20"/>
          <w:szCs w:val="20"/>
        </w:rPr>
        <w:t>Obligation de formation à la non-discrimination des personnes chargées de recrutement :</w:t>
      </w:r>
    </w:p>
    <w:p w14:paraId="612BB764" w14:textId="77777777" w:rsidR="007E16B7" w:rsidRPr="003E5222" w:rsidRDefault="007E16B7" w:rsidP="009B24EB">
      <w:pPr>
        <w:pStyle w:val="Standard"/>
        <w:jc w:val="both"/>
        <w:rPr>
          <w:rFonts w:ascii="Corbel" w:hAnsi="Corbel"/>
        </w:rPr>
      </w:pPr>
      <w:r w:rsidRPr="003E5222">
        <w:rPr>
          <w:rFonts w:ascii="Corbel" w:hAnsi="Corbel"/>
        </w:rPr>
        <w:t>Article L1131-2 du Code du travail.</w:t>
      </w:r>
    </w:p>
    <w:p w14:paraId="6527701C" w14:textId="77777777" w:rsidR="007E16B7" w:rsidRPr="003E5222" w:rsidRDefault="007E16B7" w:rsidP="009B24EB">
      <w:pPr>
        <w:pStyle w:val="Standard"/>
        <w:jc w:val="both"/>
        <w:rPr>
          <w:rFonts w:ascii="Corbel" w:hAnsi="Corbel"/>
        </w:rPr>
      </w:pPr>
      <w:r w:rsidRPr="003E5222">
        <w:rPr>
          <w:rFonts w:ascii="Corbel" w:hAnsi="Corbel"/>
        </w:rPr>
        <w:t xml:space="preserve">Pour toute entreprise employant au moins 300 </w:t>
      </w:r>
      <w:proofErr w:type="spellStart"/>
      <w:r w:rsidRPr="003E5222">
        <w:rPr>
          <w:rFonts w:ascii="Corbel" w:hAnsi="Corbel"/>
        </w:rPr>
        <w:t>salarié.</w:t>
      </w:r>
      <w:proofErr w:type="gramStart"/>
      <w:r w:rsidRPr="003E5222">
        <w:rPr>
          <w:rFonts w:ascii="Corbel" w:hAnsi="Corbel"/>
        </w:rPr>
        <w:t>e.s</w:t>
      </w:r>
      <w:proofErr w:type="spellEnd"/>
      <w:proofErr w:type="gramEnd"/>
      <w:r w:rsidRPr="003E5222">
        <w:rPr>
          <w:rFonts w:ascii="Corbel" w:hAnsi="Corbel"/>
        </w:rPr>
        <w:t xml:space="preserve"> et toute entreprise spécialisée dans le recrutement. La formation doit se dérouler au moins une fois tous les cinq ans.</w:t>
      </w:r>
    </w:p>
    <w:p w14:paraId="43E9CD2F" w14:textId="77777777" w:rsidR="007E16B7" w:rsidRPr="003E5222" w:rsidRDefault="007E16B7" w:rsidP="007E16B7">
      <w:pPr>
        <w:pStyle w:val="Standard"/>
        <w:rPr>
          <w:rFonts w:ascii="Corbel" w:hAnsi="Corbel"/>
        </w:rPr>
      </w:pPr>
    </w:p>
    <w:p w14:paraId="7B715332" w14:textId="1942251D" w:rsidR="007E16B7" w:rsidRPr="003E5222" w:rsidRDefault="007E16B7" w:rsidP="00D10CBF">
      <w:pPr>
        <w:pStyle w:val="Titre4"/>
        <w:numPr>
          <w:ilvl w:val="0"/>
          <w:numId w:val="14"/>
        </w:numPr>
        <w:rPr>
          <w:rFonts w:ascii="Corbel" w:hAnsi="Corbel"/>
          <w:sz w:val="20"/>
          <w:szCs w:val="20"/>
        </w:rPr>
      </w:pPr>
      <w:r w:rsidRPr="003E5222">
        <w:rPr>
          <w:rFonts w:ascii="Corbel" w:hAnsi="Corbel"/>
          <w:sz w:val="20"/>
          <w:szCs w:val="20"/>
        </w:rPr>
        <w:lastRenderedPageBreak/>
        <w:t xml:space="preserve">Obligation d’emploi de </w:t>
      </w:r>
      <w:proofErr w:type="spellStart"/>
      <w:proofErr w:type="gramStart"/>
      <w:r w:rsidRPr="003E5222">
        <w:rPr>
          <w:rFonts w:ascii="Corbel" w:hAnsi="Corbel"/>
          <w:sz w:val="20"/>
          <w:szCs w:val="20"/>
        </w:rPr>
        <w:t>travailleur.se.s</w:t>
      </w:r>
      <w:proofErr w:type="spellEnd"/>
      <w:proofErr w:type="gramEnd"/>
      <w:r w:rsidRPr="003E5222">
        <w:rPr>
          <w:rFonts w:ascii="Corbel" w:hAnsi="Corbel"/>
          <w:sz w:val="20"/>
          <w:szCs w:val="20"/>
        </w:rPr>
        <w:t xml:space="preserve"> </w:t>
      </w:r>
      <w:proofErr w:type="spellStart"/>
      <w:r w:rsidRPr="003E5222">
        <w:rPr>
          <w:rFonts w:ascii="Corbel" w:hAnsi="Corbel"/>
          <w:sz w:val="20"/>
          <w:szCs w:val="20"/>
        </w:rPr>
        <w:t>handicapé.e.s</w:t>
      </w:r>
      <w:proofErr w:type="spellEnd"/>
      <w:r w:rsidRPr="003E5222">
        <w:rPr>
          <w:rFonts w:ascii="Corbel" w:hAnsi="Corbel"/>
          <w:sz w:val="20"/>
          <w:szCs w:val="20"/>
        </w:rPr>
        <w:t> :</w:t>
      </w:r>
    </w:p>
    <w:p w14:paraId="7E6DE54F" w14:textId="77777777" w:rsidR="007E16B7" w:rsidRPr="003E5222" w:rsidRDefault="007E16B7" w:rsidP="007E16B7">
      <w:pPr>
        <w:pStyle w:val="Standard"/>
        <w:jc w:val="both"/>
        <w:rPr>
          <w:rFonts w:ascii="Corbel" w:hAnsi="Corbel"/>
        </w:rPr>
      </w:pPr>
      <w:r w:rsidRPr="003E5222">
        <w:rPr>
          <w:rFonts w:ascii="Corbel" w:hAnsi="Corbel"/>
        </w:rPr>
        <w:t xml:space="preserve">Tout employeur disposant d’au moins 20 </w:t>
      </w:r>
      <w:proofErr w:type="spellStart"/>
      <w:r w:rsidRPr="003E5222">
        <w:rPr>
          <w:rFonts w:ascii="Corbel" w:hAnsi="Corbel"/>
        </w:rPr>
        <w:t>salarié.</w:t>
      </w:r>
      <w:proofErr w:type="gramStart"/>
      <w:r w:rsidRPr="003E5222">
        <w:rPr>
          <w:rFonts w:ascii="Corbel" w:hAnsi="Corbel"/>
        </w:rPr>
        <w:t>e.s</w:t>
      </w:r>
      <w:proofErr w:type="spellEnd"/>
      <w:proofErr w:type="gramEnd"/>
      <w:r w:rsidRPr="003E5222">
        <w:rPr>
          <w:rFonts w:ascii="Corbel" w:hAnsi="Corbel"/>
        </w:rPr>
        <w:t xml:space="preserve"> (à temps plein ou partiel) a l’obligation d’employer des travailleurs en situation de handicap à hauteur de 6 % minimum de l’effectif total de l’entreprise.</w:t>
      </w:r>
    </w:p>
    <w:p w14:paraId="5902F40B" w14:textId="77777777" w:rsidR="007E16B7" w:rsidRPr="003E5222" w:rsidRDefault="007E16B7" w:rsidP="007E16B7">
      <w:pPr>
        <w:pStyle w:val="Standard"/>
        <w:jc w:val="both"/>
        <w:rPr>
          <w:rFonts w:ascii="Corbel" w:hAnsi="Corbel"/>
        </w:rPr>
      </w:pPr>
      <w:r w:rsidRPr="003E5222">
        <w:rPr>
          <w:rFonts w:ascii="Corbel" w:hAnsi="Corbel"/>
        </w:rPr>
        <w:t>Tous les ans, avant le 1er mars, chaque employeur concerné doit effectuer sa déclaration obligatoire d’emploi des travailleurs handicapés (DOETH).</w:t>
      </w:r>
    </w:p>
    <w:p w14:paraId="61593D02" w14:textId="77777777" w:rsidR="007E16B7" w:rsidRPr="003E5222" w:rsidRDefault="007E16B7" w:rsidP="007E16B7">
      <w:pPr>
        <w:pStyle w:val="Standard"/>
        <w:jc w:val="both"/>
        <w:rPr>
          <w:rFonts w:ascii="Corbel" w:hAnsi="Corbel"/>
        </w:rPr>
      </w:pPr>
    </w:p>
    <w:p w14:paraId="37866EF6" w14:textId="77777777" w:rsidR="007E16B7" w:rsidRPr="003E5222" w:rsidRDefault="007E16B7" w:rsidP="007E16B7">
      <w:pPr>
        <w:pStyle w:val="Standard"/>
        <w:jc w:val="both"/>
        <w:rPr>
          <w:rFonts w:ascii="Corbel" w:hAnsi="Corbel"/>
        </w:rPr>
      </w:pPr>
      <w:r w:rsidRPr="003E5222">
        <w:rPr>
          <w:rFonts w:ascii="Corbel" w:hAnsi="Corbel"/>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3E5222" w:rsidRDefault="007E16B7" w:rsidP="007E16B7">
      <w:pPr>
        <w:pStyle w:val="Standard"/>
        <w:jc w:val="both"/>
        <w:rPr>
          <w:rFonts w:ascii="Corbel" w:hAnsi="Corbel"/>
        </w:rPr>
      </w:pPr>
      <w:r w:rsidRPr="003E5222">
        <w:rPr>
          <w:rFonts w:ascii="Corbel" w:hAnsi="Corbel"/>
        </w:rPr>
        <w:t>– 400 fois le Smic horaire dans les entreprises de 20 à 199 salariés,</w:t>
      </w:r>
    </w:p>
    <w:p w14:paraId="467562E9" w14:textId="77777777" w:rsidR="007E16B7" w:rsidRPr="003E5222" w:rsidRDefault="007E16B7" w:rsidP="007E16B7">
      <w:pPr>
        <w:pStyle w:val="Standard"/>
        <w:jc w:val="both"/>
        <w:rPr>
          <w:rFonts w:ascii="Corbel" w:hAnsi="Corbel"/>
        </w:rPr>
      </w:pPr>
      <w:r w:rsidRPr="003E5222">
        <w:rPr>
          <w:rFonts w:ascii="Corbel" w:hAnsi="Corbel"/>
        </w:rPr>
        <w:t>– 500 fois le Smic horaire dans les entreprises de 200 à 749 salariés</w:t>
      </w:r>
    </w:p>
    <w:p w14:paraId="20605665" w14:textId="77777777" w:rsidR="007E16B7" w:rsidRPr="003E5222" w:rsidRDefault="007E16B7" w:rsidP="007E16B7">
      <w:pPr>
        <w:pStyle w:val="Standard"/>
        <w:jc w:val="both"/>
        <w:rPr>
          <w:rFonts w:ascii="Corbel" w:hAnsi="Corbel"/>
        </w:rPr>
      </w:pPr>
      <w:proofErr w:type="gramStart"/>
      <w:r w:rsidRPr="003E5222">
        <w:rPr>
          <w:rFonts w:ascii="Corbel" w:hAnsi="Corbel"/>
        </w:rPr>
        <w:t>et</w:t>
      </w:r>
      <w:proofErr w:type="gramEnd"/>
      <w:r w:rsidRPr="003E5222">
        <w:rPr>
          <w:rFonts w:ascii="Corbel" w:hAnsi="Corbel"/>
        </w:rPr>
        <w:t xml:space="preserve"> 600 fois le Smic horaire dans les entreprises de 750 salariés et plus. Elle peut atteindre 1500 fois le SMIC horaire si elle n’est pas respectée après un délai de 3 ans.</w:t>
      </w:r>
    </w:p>
    <w:p w14:paraId="2ADF1AB0" w14:textId="77777777" w:rsidR="007E16B7" w:rsidRPr="003E5222" w:rsidRDefault="007E16B7" w:rsidP="007E16B7">
      <w:pPr>
        <w:pStyle w:val="Standard"/>
        <w:jc w:val="both"/>
        <w:rPr>
          <w:rFonts w:ascii="Corbel" w:hAnsi="Corbel"/>
        </w:rPr>
      </w:pPr>
    </w:p>
    <w:p w14:paraId="4C0F9C0B" w14:textId="77777777" w:rsidR="007E16B7" w:rsidRPr="003E5222" w:rsidRDefault="007E16B7" w:rsidP="007E16B7">
      <w:pPr>
        <w:pStyle w:val="Standard"/>
        <w:jc w:val="both"/>
        <w:rPr>
          <w:rFonts w:ascii="Corbel" w:hAnsi="Corbel"/>
        </w:rPr>
      </w:pPr>
      <w:r w:rsidRPr="003E5222">
        <w:rPr>
          <w:rFonts w:ascii="Corbel" w:hAnsi="Corbel"/>
        </w:rPr>
        <w:t xml:space="preserve">L’accueil de stagiaires </w:t>
      </w:r>
      <w:proofErr w:type="spellStart"/>
      <w:r w:rsidRPr="003E5222">
        <w:rPr>
          <w:rFonts w:ascii="Corbel" w:hAnsi="Corbel"/>
        </w:rPr>
        <w:t>handicapé.</w:t>
      </w:r>
      <w:proofErr w:type="gramStart"/>
      <w:r w:rsidRPr="003E5222">
        <w:rPr>
          <w:rFonts w:ascii="Corbel" w:hAnsi="Corbel"/>
        </w:rPr>
        <w:t>e.s</w:t>
      </w:r>
      <w:proofErr w:type="spellEnd"/>
      <w:proofErr w:type="gramEnd"/>
      <w:r w:rsidRPr="003E5222">
        <w:rPr>
          <w:rFonts w:ascii="Corbel" w:hAnsi="Corbel"/>
        </w:rPr>
        <w:t xml:space="preserve">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3E5222" w:rsidRDefault="007E16B7" w:rsidP="007E16B7">
      <w:pPr>
        <w:pStyle w:val="Standard"/>
        <w:jc w:val="both"/>
        <w:rPr>
          <w:rFonts w:ascii="Corbel" w:hAnsi="Corbel"/>
        </w:rPr>
      </w:pPr>
      <w:r w:rsidRPr="003E5222">
        <w:rPr>
          <w:rFonts w:ascii="Corbel" w:hAnsi="Corbel"/>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3E5222" w:rsidRDefault="007E16B7" w:rsidP="007E16B7">
      <w:pPr>
        <w:pStyle w:val="Standard"/>
        <w:jc w:val="both"/>
        <w:rPr>
          <w:rFonts w:ascii="Corbel" w:hAnsi="Corbel"/>
        </w:rPr>
      </w:pPr>
      <w:r w:rsidRPr="003E5222">
        <w:rPr>
          <w:rFonts w:ascii="Corbel" w:hAnsi="Corbel"/>
        </w:rPr>
        <w:t>L’employeur dispose d’une dernière possibilité, celle de verser annuellement le montant de la sanction de non-respect de son obligation annuelle à l’AGEFIPH.</w:t>
      </w:r>
    </w:p>
    <w:p w14:paraId="451A43E8" w14:textId="77777777" w:rsidR="007E16B7" w:rsidRPr="00D63098" w:rsidRDefault="007E16B7" w:rsidP="007E16B7">
      <w:pPr>
        <w:pStyle w:val="Standard"/>
        <w:rPr>
          <w:rFonts w:ascii="Corbel" w:hAnsi="Corbel"/>
          <w:sz w:val="24"/>
          <w:szCs w:val="24"/>
        </w:rPr>
      </w:pPr>
    </w:p>
    <w:p w14:paraId="7A879FDF" w14:textId="1ED45B00" w:rsidR="00BD7ABD" w:rsidRPr="00D63098" w:rsidRDefault="00BD7ABD">
      <w:pPr>
        <w:rPr>
          <w:rFonts w:ascii="Corbel" w:eastAsiaTheme="majorEastAsia" w:hAnsi="Corbel" w:cstheme="majorBidi"/>
          <w:color w:val="C45911" w:themeColor="accent2" w:themeShade="BF"/>
          <w:sz w:val="28"/>
          <w:szCs w:val="28"/>
        </w:rPr>
      </w:pPr>
    </w:p>
    <w:p w14:paraId="582D0BFC" w14:textId="402B4A73" w:rsidR="002D046D" w:rsidRPr="00D63098" w:rsidRDefault="002D046D" w:rsidP="00D10CBF">
      <w:pPr>
        <w:pStyle w:val="Titre2"/>
        <w:numPr>
          <w:ilvl w:val="0"/>
          <w:numId w:val="12"/>
        </w:numPr>
        <w:jc w:val="both"/>
        <w:rPr>
          <w:rFonts w:ascii="Corbel" w:hAnsi="Corbel"/>
          <w:u w:val="single"/>
        </w:rPr>
      </w:pPr>
      <w:bookmarkStart w:id="32" w:name="_Toc208297326"/>
      <w:r w:rsidRPr="00D63098">
        <w:rPr>
          <w:rFonts w:ascii="Corbel" w:hAnsi="Corbel"/>
          <w:u w:val="single"/>
        </w:rPr>
        <w:t>- Devoir de vigilance des entreprises</w:t>
      </w:r>
      <w:bookmarkEnd w:id="32"/>
    </w:p>
    <w:p w14:paraId="5331AF7E" w14:textId="0491F3C7" w:rsidR="002D046D" w:rsidRPr="00D63098" w:rsidRDefault="002D046D" w:rsidP="002D046D">
      <w:pPr>
        <w:pStyle w:val="Titre2"/>
        <w:rPr>
          <w:rFonts w:ascii="Corbel" w:hAnsi="Corbel"/>
          <w:highlight w:val="cyan"/>
        </w:rPr>
      </w:pPr>
    </w:p>
    <w:p w14:paraId="18898973" w14:textId="276CC5FD" w:rsidR="00BD7ABD" w:rsidRDefault="00986A77" w:rsidP="002D046D">
      <w:pPr>
        <w:jc w:val="both"/>
        <w:rPr>
          <w:rFonts w:ascii="Corbel" w:hAnsi="Corbel" w:cstheme="majorHAnsi"/>
          <w:sz w:val="20"/>
          <w:szCs w:val="20"/>
        </w:rPr>
      </w:pPr>
      <w:r w:rsidRPr="00986A77">
        <w:rPr>
          <w:rFonts w:ascii="Corbel" w:hAnsi="Corbel"/>
          <w:noProof/>
          <w:u w:val="single"/>
          <w:lang w:eastAsia="fr-FR"/>
        </w:rPr>
        <w:drawing>
          <wp:anchor distT="0" distB="0" distL="114300" distR="114300" simplePos="0" relativeHeight="251669504" behindDoc="1" locked="0" layoutInCell="1" allowOverlap="1" wp14:anchorId="0B695B13" wp14:editId="1EB64DE3">
            <wp:simplePos x="0" y="0"/>
            <wp:positionH relativeFrom="margin">
              <wp:posOffset>1666165</wp:posOffset>
            </wp:positionH>
            <wp:positionV relativeFrom="paragraph">
              <wp:posOffset>99226</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p>
    <w:p w14:paraId="5155FC4D" w14:textId="372456A0" w:rsidR="00986A77" w:rsidRDefault="00986A77" w:rsidP="002D046D">
      <w:pPr>
        <w:jc w:val="both"/>
        <w:rPr>
          <w:rFonts w:ascii="Corbel" w:hAnsi="Corbel" w:cstheme="majorHAnsi"/>
          <w:sz w:val="20"/>
          <w:szCs w:val="20"/>
        </w:rPr>
      </w:pPr>
    </w:p>
    <w:p w14:paraId="1D0C7D25" w14:textId="7F101B18" w:rsidR="00986A77" w:rsidRDefault="00986A77" w:rsidP="002D046D">
      <w:pPr>
        <w:jc w:val="both"/>
        <w:rPr>
          <w:rFonts w:ascii="Corbel" w:hAnsi="Corbel" w:cstheme="majorHAnsi"/>
          <w:sz w:val="20"/>
          <w:szCs w:val="20"/>
        </w:rPr>
      </w:pPr>
    </w:p>
    <w:p w14:paraId="27EC71AA" w14:textId="77777777" w:rsidR="00986A77" w:rsidRPr="00D63098" w:rsidRDefault="00986A77" w:rsidP="002D046D">
      <w:pPr>
        <w:jc w:val="both"/>
        <w:rPr>
          <w:rFonts w:ascii="Corbel" w:hAnsi="Corbel" w:cstheme="majorHAnsi"/>
          <w:sz w:val="20"/>
          <w:szCs w:val="20"/>
        </w:rPr>
      </w:pPr>
    </w:p>
    <w:p w14:paraId="21F4D711" w14:textId="77777777" w:rsidR="003E5222" w:rsidRDefault="003E5222" w:rsidP="002D046D">
      <w:pPr>
        <w:jc w:val="both"/>
        <w:rPr>
          <w:rFonts w:ascii="Corbel" w:hAnsi="Corbel" w:cstheme="majorHAnsi"/>
          <w:sz w:val="20"/>
          <w:szCs w:val="20"/>
        </w:rPr>
      </w:pPr>
    </w:p>
    <w:p w14:paraId="3D3DE7B9" w14:textId="68BC7C2E" w:rsidR="002D046D" w:rsidRPr="00D63098" w:rsidRDefault="002D046D" w:rsidP="002D046D">
      <w:pPr>
        <w:jc w:val="both"/>
        <w:rPr>
          <w:rFonts w:ascii="Corbel" w:hAnsi="Corbel" w:cstheme="majorHAnsi"/>
          <w:sz w:val="20"/>
          <w:szCs w:val="20"/>
        </w:rPr>
      </w:pPr>
      <w:r w:rsidRPr="00D63098">
        <w:rPr>
          <w:rFonts w:ascii="Corbel" w:hAnsi="Corbel" w:cstheme="majorHAnsi"/>
          <w:sz w:val="20"/>
          <w:szCs w:val="20"/>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D63098" w:rsidRDefault="00876C24" w:rsidP="00E10A21">
      <w:pPr>
        <w:shd w:val="clear" w:color="auto" w:fill="FFFFFF"/>
        <w:spacing w:before="100" w:beforeAutospacing="1" w:after="100" w:afterAutospacing="1" w:line="240" w:lineRule="auto"/>
        <w:rPr>
          <w:rFonts w:ascii="Corbel" w:hAnsi="Corbel" w:cstheme="majorHAnsi"/>
          <w:sz w:val="20"/>
          <w:szCs w:val="20"/>
        </w:rPr>
      </w:pPr>
      <w:r w:rsidRPr="00D63098">
        <w:rPr>
          <w:rFonts w:ascii="Corbel" w:hAnsi="Corbel" w:cstheme="majorHAnsi"/>
          <w:sz w:val="20"/>
          <w:szCs w:val="20"/>
        </w:rPr>
        <w:t>Afin de respecter le devoir de vigilance en matière de durabilité, les</w:t>
      </w:r>
      <w:r w:rsidR="00E10A21" w:rsidRPr="00D63098">
        <w:rPr>
          <w:rFonts w:ascii="Corbel" w:hAnsi="Corbel" w:cstheme="majorHAnsi"/>
          <w:sz w:val="20"/>
          <w:szCs w:val="20"/>
        </w:rPr>
        <w:t>dites</w:t>
      </w:r>
      <w:r w:rsidRPr="00D63098">
        <w:rPr>
          <w:rFonts w:ascii="Corbel" w:hAnsi="Corbel" w:cstheme="majorHAnsi"/>
          <w:sz w:val="20"/>
          <w:szCs w:val="20"/>
        </w:rPr>
        <w:t xml:space="preserve"> entreprises </w:t>
      </w:r>
      <w:r w:rsidR="00E10A21" w:rsidRPr="00D63098">
        <w:rPr>
          <w:rFonts w:ascii="Corbel" w:hAnsi="Corbel" w:cstheme="majorHAnsi"/>
          <w:sz w:val="20"/>
          <w:szCs w:val="20"/>
        </w:rPr>
        <w:t>doivent élaborer un plan de vigilance qui contient notamment les mesures suivantes :</w:t>
      </w:r>
    </w:p>
    <w:p w14:paraId="50A25FB0"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Une cartographie des risques ; </w:t>
      </w:r>
    </w:p>
    <w:p w14:paraId="003DCB2B"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procédures d’évaluation régulière de la chaîne de valeur ; </w:t>
      </w:r>
    </w:p>
    <w:p w14:paraId="5DA7D7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Des actions adaptées d’atténuation des risques ou de prévention des atteintes graves ; </w:t>
      </w:r>
    </w:p>
    <w:p w14:paraId="0AF51B22"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mécanisme d’alerte et de recueil des signalements ; </w:t>
      </w:r>
    </w:p>
    <w:p w14:paraId="781E98CD" w14:textId="77777777" w:rsidR="00E10A21" w:rsidRPr="00D63098" w:rsidRDefault="00E10A21" w:rsidP="00D10CBF">
      <w:pPr>
        <w:numPr>
          <w:ilvl w:val="0"/>
          <w:numId w:val="6"/>
        </w:numPr>
        <w:shd w:val="clear" w:color="auto" w:fill="FFFFFF"/>
        <w:spacing w:before="100" w:beforeAutospacing="1" w:after="100" w:afterAutospacing="1" w:line="240" w:lineRule="auto"/>
        <w:ind w:left="360"/>
        <w:rPr>
          <w:rFonts w:ascii="Corbel" w:hAnsi="Corbel" w:cstheme="majorHAnsi"/>
          <w:sz w:val="20"/>
          <w:szCs w:val="20"/>
        </w:rPr>
      </w:pPr>
      <w:r w:rsidRPr="00D63098">
        <w:rPr>
          <w:rFonts w:ascii="Corbel" w:hAnsi="Corbel" w:cstheme="majorHAnsi"/>
          <w:sz w:val="20"/>
          <w:szCs w:val="20"/>
        </w:rPr>
        <w:t>Un dispositif de suivi des mesures mises en œuvre et d’évaluation de leur efficacité.</w:t>
      </w:r>
    </w:p>
    <w:p w14:paraId="73CB4B56" w14:textId="6484EA92" w:rsidR="00BD7ABD" w:rsidRPr="00D63098" w:rsidRDefault="00BD7ABD">
      <w:pPr>
        <w:rPr>
          <w:rFonts w:ascii="Corbel" w:hAnsi="Corbel"/>
        </w:rPr>
      </w:pPr>
    </w:p>
    <w:sectPr w:rsidR="00BD7ABD" w:rsidRPr="00D63098" w:rsidSect="00852E1F">
      <w:footerReference w:type="default" r:id="rId28"/>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8BD892" w14:textId="77777777" w:rsidR="009D7B6F" w:rsidRDefault="009D7B6F" w:rsidP="00376BD4">
      <w:pPr>
        <w:spacing w:after="0" w:line="240" w:lineRule="auto"/>
      </w:pPr>
      <w:r>
        <w:separator/>
      </w:r>
    </w:p>
  </w:endnote>
  <w:endnote w:type="continuationSeparator" w:id="0">
    <w:p w14:paraId="7EBB954A" w14:textId="77777777" w:rsidR="009D7B6F" w:rsidRDefault="009D7B6F"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Corbel">
    <w:panose1 w:val="020B0503020204020204"/>
    <w:charset w:val="00"/>
    <w:family w:val="swiss"/>
    <w:pitch w:val="variable"/>
    <w:sig w:usb0="A00002EF" w:usb1="4000A44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07892014"/>
      <w:docPartObj>
        <w:docPartGallery w:val="Page Numbers (Bottom of Page)"/>
        <w:docPartUnique/>
      </w:docPartObj>
    </w:sdtPr>
    <w:sdtEndPr>
      <w:rPr>
        <w:sz w:val="16"/>
        <w:szCs w:val="16"/>
      </w:rPr>
    </w:sdtEndPr>
    <w:sdtContent>
      <w:p w14:paraId="0D5F830C" w14:textId="6252E73A" w:rsidR="009D7B6F" w:rsidRPr="00FD2279" w:rsidRDefault="009D7B6F">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C00D03">
          <w:rPr>
            <w:noProof/>
            <w:sz w:val="16"/>
            <w:szCs w:val="16"/>
          </w:rPr>
          <w:t>27</w:t>
        </w:r>
        <w:r w:rsidRPr="00FD2279">
          <w:rPr>
            <w:sz w:val="16"/>
            <w:szCs w:val="16"/>
          </w:rPr>
          <w:fldChar w:fldCharType="end"/>
        </w:r>
      </w:p>
    </w:sdtContent>
  </w:sdt>
  <w:p w14:paraId="24331198" w14:textId="632B0466" w:rsidR="009D7B6F" w:rsidRPr="00FD2279" w:rsidRDefault="009D7B6F" w:rsidP="00FD2279">
    <w:pPr>
      <w:pStyle w:val="Pieddepage"/>
      <w:rPr>
        <w:i/>
        <w:sz w:val="16"/>
        <w:szCs w:val="16"/>
      </w:rPr>
    </w:pPr>
    <w:r>
      <w:rPr>
        <w:i/>
        <w:sz w:val="16"/>
        <w:szCs w:val="16"/>
      </w:rPr>
      <w:t xml:space="preserve">Annexe </w:t>
    </w:r>
    <w:r w:rsidRPr="005B01EA">
      <w:rPr>
        <w:i/>
        <w:sz w:val="16"/>
        <w:szCs w:val="16"/>
      </w:rPr>
      <w:t>au CCAP</w:t>
    </w:r>
    <w:r w:rsidR="005B01EA" w:rsidRPr="005B01EA">
      <w:rPr>
        <w:i/>
        <w:sz w:val="16"/>
        <w:szCs w:val="16"/>
      </w:rPr>
      <w:t xml:space="preserve"> AFFAIRE</w:t>
    </w:r>
    <w:r w:rsidR="005B01EA">
      <w:rPr>
        <w:i/>
        <w:sz w:val="16"/>
        <w:szCs w:val="16"/>
      </w:rPr>
      <w:t xml:space="preserve"> N°26A0004</w:t>
    </w:r>
    <w:r>
      <w:rPr>
        <w:i/>
        <w:sz w:val="16"/>
        <w:szCs w:val="16"/>
      </w:rPr>
      <w:t xml:space="preserve"> - Développement durable </w:t>
    </w:r>
  </w:p>
  <w:p w14:paraId="5636AA77" w14:textId="7D495510" w:rsidR="009D7B6F" w:rsidRDefault="009D7B6F" w:rsidP="00FD2279">
    <w:pPr>
      <w:pStyle w:val="Pieddepage"/>
      <w:rPr>
        <w:i/>
        <w:sz w:val="16"/>
        <w:szCs w:val="16"/>
      </w:rPr>
    </w:pPr>
    <w:r>
      <w:rPr>
        <w:i/>
        <w:sz w:val="16"/>
        <w:szCs w:val="16"/>
      </w:rPr>
      <w:t>Secteur Juridique 0</w:t>
    </w:r>
    <w:r w:rsidR="00B33999">
      <w:rPr>
        <w:i/>
        <w:sz w:val="16"/>
        <w:szCs w:val="16"/>
      </w:rPr>
      <w:t>9</w:t>
    </w:r>
    <w:r>
      <w:rPr>
        <w:i/>
        <w:sz w:val="16"/>
        <w:szCs w:val="16"/>
      </w:rPr>
      <w:t xml:space="preserve">/09/2025 </w:t>
    </w:r>
  </w:p>
  <w:p w14:paraId="7DB0B219" w14:textId="571A5619" w:rsidR="009D7B6F" w:rsidRPr="00FD2279" w:rsidRDefault="009D7B6F" w:rsidP="00FD2279">
    <w:pPr>
      <w:pStyle w:val="Pieddepage"/>
      <w:rPr>
        <w:i/>
        <w:sz w:val="16"/>
        <w:szCs w:val="16"/>
      </w:rPr>
    </w:pPr>
    <w:r w:rsidRPr="005B01EA">
      <w:rPr>
        <w:i/>
        <w:sz w:val="16"/>
        <w:szCs w:val="16"/>
      </w:rPr>
      <w:t>AFFAIRE N°</w:t>
    </w:r>
    <w:r w:rsidR="005B01EA">
      <w:rPr>
        <w:i/>
        <w:sz w:val="16"/>
        <w:szCs w:val="16"/>
      </w:rPr>
      <w:t xml:space="preserve">26A0004 </w:t>
    </w:r>
    <w:r w:rsidR="005B01EA" w:rsidRPr="005B01EA">
      <w:rPr>
        <w:i/>
        <w:sz w:val="16"/>
        <w:szCs w:val="16"/>
      </w:rPr>
      <w:t>–</w:t>
    </w:r>
    <w:r w:rsidRPr="005B01EA">
      <w:rPr>
        <w:i/>
        <w:sz w:val="16"/>
        <w:szCs w:val="16"/>
      </w:rPr>
      <w:t xml:space="preserve"> </w:t>
    </w:r>
    <w:r w:rsidR="005B01EA">
      <w:rPr>
        <w:i/>
        <w:sz w:val="16"/>
        <w:szCs w:val="16"/>
      </w:rPr>
      <w:t>FOURNITURE DE SPECIALITES RADIOPHARMACEUTIQUES</w:t>
    </w:r>
  </w:p>
  <w:p w14:paraId="0A36848E" w14:textId="77777777" w:rsidR="009D7B6F" w:rsidRPr="00FD2279" w:rsidRDefault="009D7B6F">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36F2F9" w14:textId="77777777" w:rsidR="009D7B6F" w:rsidRDefault="009D7B6F" w:rsidP="00376BD4">
      <w:pPr>
        <w:spacing w:after="0" w:line="240" w:lineRule="auto"/>
      </w:pPr>
      <w:r>
        <w:separator/>
      </w:r>
    </w:p>
  </w:footnote>
  <w:footnote w:type="continuationSeparator" w:id="0">
    <w:p w14:paraId="65E2BEB6" w14:textId="77777777" w:rsidR="009D7B6F" w:rsidRDefault="009D7B6F"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6C11981"/>
    <w:multiLevelType w:val="multilevel"/>
    <w:tmpl w:val="65CCBF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174D1313"/>
    <w:multiLevelType w:val="hybridMultilevel"/>
    <w:tmpl w:val="D9D2F684"/>
    <w:lvl w:ilvl="0" w:tplc="040C0001">
      <w:start w:val="1"/>
      <w:numFmt w:val="bullet"/>
      <w:lvlText w:val=""/>
      <w:lvlJc w:val="left"/>
      <w:pPr>
        <w:tabs>
          <w:tab w:val="num" w:pos="720"/>
        </w:tabs>
        <w:ind w:left="720" w:hanging="360"/>
      </w:pPr>
      <w:rPr>
        <w:rFonts w:ascii="Symbol" w:hAnsi="Symbol" w:hint="default"/>
      </w:rPr>
    </w:lvl>
    <w:lvl w:ilvl="1" w:tplc="040C0009">
      <w:start w:val="1"/>
      <w:numFmt w:val="bullet"/>
      <w:lvlText w:val=""/>
      <w:lvlJc w:val="left"/>
      <w:pPr>
        <w:tabs>
          <w:tab w:val="num" w:pos="1440"/>
        </w:tabs>
        <w:ind w:left="1440" w:hanging="360"/>
      </w:pPr>
      <w:rPr>
        <w:rFonts w:ascii="Wingdings" w:hAnsi="Wingdings"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C116F55"/>
    <w:multiLevelType w:val="multilevel"/>
    <w:tmpl w:val="9BEC2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0F21FDE"/>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0266AE8"/>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313277E4"/>
    <w:multiLevelType w:val="hybridMultilevel"/>
    <w:tmpl w:val="7C98409C"/>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2A93753"/>
    <w:multiLevelType w:val="multilevel"/>
    <w:tmpl w:val="5C2A36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407744A2"/>
    <w:multiLevelType w:val="hybridMultilevel"/>
    <w:tmpl w:val="EC04F026"/>
    <w:lvl w:ilvl="0" w:tplc="A5203BD0">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6"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8"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58631C8C"/>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60CB1267"/>
    <w:multiLevelType w:val="hybridMultilevel"/>
    <w:tmpl w:val="B73045B6"/>
    <w:lvl w:ilvl="0" w:tplc="040C0001">
      <w:start w:val="1"/>
      <w:numFmt w:val="bullet"/>
      <w:lvlText w:val=""/>
      <w:lvlJc w:val="left"/>
      <w:pPr>
        <w:ind w:left="862" w:hanging="360"/>
      </w:pPr>
      <w:rPr>
        <w:rFonts w:ascii="Symbol" w:hAnsi="Symbol" w:hint="default"/>
      </w:rPr>
    </w:lvl>
    <w:lvl w:ilvl="1" w:tplc="040C0003" w:tentative="1">
      <w:start w:val="1"/>
      <w:numFmt w:val="bullet"/>
      <w:lvlText w:val="o"/>
      <w:lvlJc w:val="left"/>
      <w:pPr>
        <w:ind w:left="1582" w:hanging="360"/>
      </w:pPr>
      <w:rPr>
        <w:rFonts w:ascii="Courier New" w:hAnsi="Courier New" w:cs="Courier New" w:hint="default"/>
      </w:rPr>
    </w:lvl>
    <w:lvl w:ilvl="2" w:tplc="040C0005" w:tentative="1">
      <w:start w:val="1"/>
      <w:numFmt w:val="bullet"/>
      <w:lvlText w:val=""/>
      <w:lvlJc w:val="left"/>
      <w:pPr>
        <w:ind w:left="2302" w:hanging="360"/>
      </w:pPr>
      <w:rPr>
        <w:rFonts w:ascii="Wingdings" w:hAnsi="Wingdings" w:hint="default"/>
      </w:rPr>
    </w:lvl>
    <w:lvl w:ilvl="3" w:tplc="040C0001" w:tentative="1">
      <w:start w:val="1"/>
      <w:numFmt w:val="bullet"/>
      <w:lvlText w:val=""/>
      <w:lvlJc w:val="left"/>
      <w:pPr>
        <w:ind w:left="3022" w:hanging="360"/>
      </w:pPr>
      <w:rPr>
        <w:rFonts w:ascii="Symbol" w:hAnsi="Symbol" w:hint="default"/>
      </w:rPr>
    </w:lvl>
    <w:lvl w:ilvl="4" w:tplc="040C0003" w:tentative="1">
      <w:start w:val="1"/>
      <w:numFmt w:val="bullet"/>
      <w:lvlText w:val="o"/>
      <w:lvlJc w:val="left"/>
      <w:pPr>
        <w:ind w:left="3742" w:hanging="360"/>
      </w:pPr>
      <w:rPr>
        <w:rFonts w:ascii="Courier New" w:hAnsi="Courier New" w:cs="Courier New" w:hint="default"/>
      </w:rPr>
    </w:lvl>
    <w:lvl w:ilvl="5" w:tplc="040C0005" w:tentative="1">
      <w:start w:val="1"/>
      <w:numFmt w:val="bullet"/>
      <w:lvlText w:val=""/>
      <w:lvlJc w:val="left"/>
      <w:pPr>
        <w:ind w:left="4462" w:hanging="360"/>
      </w:pPr>
      <w:rPr>
        <w:rFonts w:ascii="Wingdings" w:hAnsi="Wingdings" w:hint="default"/>
      </w:rPr>
    </w:lvl>
    <w:lvl w:ilvl="6" w:tplc="040C0001" w:tentative="1">
      <w:start w:val="1"/>
      <w:numFmt w:val="bullet"/>
      <w:lvlText w:val=""/>
      <w:lvlJc w:val="left"/>
      <w:pPr>
        <w:ind w:left="5182" w:hanging="360"/>
      </w:pPr>
      <w:rPr>
        <w:rFonts w:ascii="Symbol" w:hAnsi="Symbol" w:hint="default"/>
      </w:rPr>
    </w:lvl>
    <w:lvl w:ilvl="7" w:tplc="040C0003" w:tentative="1">
      <w:start w:val="1"/>
      <w:numFmt w:val="bullet"/>
      <w:lvlText w:val="o"/>
      <w:lvlJc w:val="left"/>
      <w:pPr>
        <w:ind w:left="5902" w:hanging="360"/>
      </w:pPr>
      <w:rPr>
        <w:rFonts w:ascii="Courier New" w:hAnsi="Courier New" w:cs="Courier New" w:hint="default"/>
      </w:rPr>
    </w:lvl>
    <w:lvl w:ilvl="8" w:tplc="040C0005" w:tentative="1">
      <w:start w:val="1"/>
      <w:numFmt w:val="bullet"/>
      <w:lvlText w:val=""/>
      <w:lvlJc w:val="left"/>
      <w:pPr>
        <w:ind w:left="6622" w:hanging="360"/>
      </w:pPr>
      <w:rPr>
        <w:rFonts w:ascii="Wingdings" w:hAnsi="Wingdings" w:hint="default"/>
      </w:rPr>
    </w:lvl>
  </w:abstractNum>
  <w:abstractNum w:abstractNumId="22"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3"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6AFC01CF"/>
    <w:multiLevelType w:val="multilevel"/>
    <w:tmpl w:val="2B9413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6"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27" w15:restartNumberingAfterBreak="0">
    <w:nsid w:val="734F7301"/>
    <w:multiLevelType w:val="hybridMultilevel"/>
    <w:tmpl w:val="A1EEB07A"/>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0127257">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004362070">
    <w:abstractNumId w:val="10"/>
  </w:num>
  <w:num w:numId="3" w16cid:durableId="2040620086">
    <w:abstractNumId w:val="12"/>
  </w:num>
  <w:num w:numId="4" w16cid:durableId="557937539">
    <w:abstractNumId w:val="27"/>
  </w:num>
  <w:num w:numId="5" w16cid:durableId="1189681018">
    <w:abstractNumId w:val="17"/>
  </w:num>
  <w:num w:numId="6" w16cid:durableId="619385390">
    <w:abstractNumId w:val="8"/>
  </w:num>
  <w:num w:numId="7" w16cid:durableId="424107973">
    <w:abstractNumId w:val="21"/>
  </w:num>
  <w:num w:numId="8" w16cid:durableId="851988725">
    <w:abstractNumId w:val="16"/>
  </w:num>
  <w:num w:numId="9" w16cid:durableId="85274653">
    <w:abstractNumId w:val="0"/>
  </w:num>
  <w:num w:numId="10" w16cid:durableId="1850021739">
    <w:abstractNumId w:val="28"/>
  </w:num>
  <w:num w:numId="11" w16cid:durableId="949121924">
    <w:abstractNumId w:val="7"/>
  </w:num>
  <w:num w:numId="12" w16cid:durableId="1894001705">
    <w:abstractNumId w:val="20"/>
  </w:num>
  <w:num w:numId="13" w16cid:durableId="2123071098">
    <w:abstractNumId w:val="29"/>
  </w:num>
  <w:num w:numId="14" w16cid:durableId="1680228406">
    <w:abstractNumId w:val="1"/>
  </w:num>
  <w:num w:numId="15" w16cid:durableId="795803972">
    <w:abstractNumId w:val="4"/>
  </w:num>
  <w:num w:numId="16" w16cid:durableId="208538222">
    <w:abstractNumId w:val="13"/>
  </w:num>
  <w:num w:numId="17" w16cid:durableId="796139902">
    <w:abstractNumId w:val="18"/>
  </w:num>
  <w:num w:numId="18" w16cid:durableId="474759306">
    <w:abstractNumId w:val="25"/>
  </w:num>
  <w:num w:numId="19" w16cid:durableId="823935265">
    <w:abstractNumId w:val="23"/>
  </w:num>
  <w:num w:numId="20" w16cid:durableId="1156989650">
    <w:abstractNumId w:val="26"/>
  </w:num>
  <w:num w:numId="21" w16cid:durableId="183714243">
    <w:abstractNumId w:val="15"/>
  </w:num>
  <w:num w:numId="22" w16cid:durableId="771240446">
    <w:abstractNumId w:val="6"/>
  </w:num>
  <w:num w:numId="23" w16cid:durableId="1189950777">
    <w:abstractNumId w:val="11"/>
  </w:num>
  <w:num w:numId="24" w16cid:durableId="945619885">
    <w:abstractNumId w:val="5"/>
  </w:num>
  <w:num w:numId="25" w16cid:durableId="451947408">
    <w:abstractNumId w:val="14"/>
  </w:num>
  <w:num w:numId="26" w16cid:durableId="1290742370">
    <w:abstractNumId w:val="3"/>
  </w:num>
  <w:num w:numId="27" w16cid:durableId="1040714602">
    <w:abstractNumId w:val="2"/>
  </w:num>
  <w:num w:numId="28" w16cid:durableId="1796411029">
    <w:abstractNumId w:val="9"/>
  </w:num>
  <w:num w:numId="29" w16cid:durableId="1204637008">
    <w:abstractNumId w:val="24"/>
  </w:num>
  <w:num w:numId="30" w16cid:durableId="1038746286">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hyphenationZone w:val="425"/>
  <w:characterSpacingControl w:val="doNotCompress"/>
  <w:hdrShapeDefaults>
    <o:shapedefaults v:ext="edit" spidmax="10035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646C"/>
    <w:rsid w:val="000012B7"/>
    <w:rsid w:val="00001B6B"/>
    <w:rsid w:val="000166FB"/>
    <w:rsid w:val="0002496C"/>
    <w:rsid w:val="00031E22"/>
    <w:rsid w:val="000476BF"/>
    <w:rsid w:val="00065349"/>
    <w:rsid w:val="00076872"/>
    <w:rsid w:val="00085263"/>
    <w:rsid w:val="00087074"/>
    <w:rsid w:val="00091621"/>
    <w:rsid w:val="000C4F0C"/>
    <w:rsid w:val="000D435D"/>
    <w:rsid w:val="000E49A1"/>
    <w:rsid w:val="000E52B0"/>
    <w:rsid w:val="000E559B"/>
    <w:rsid w:val="000E6319"/>
    <w:rsid w:val="000F1E74"/>
    <w:rsid w:val="000F5376"/>
    <w:rsid w:val="00100FF9"/>
    <w:rsid w:val="00123AE7"/>
    <w:rsid w:val="00150259"/>
    <w:rsid w:val="001526D1"/>
    <w:rsid w:val="00153969"/>
    <w:rsid w:val="00160D8C"/>
    <w:rsid w:val="001614D3"/>
    <w:rsid w:val="00186412"/>
    <w:rsid w:val="001A58A7"/>
    <w:rsid w:val="001A70BB"/>
    <w:rsid w:val="001A7796"/>
    <w:rsid w:val="001B2871"/>
    <w:rsid w:val="001C20CD"/>
    <w:rsid w:val="001D115A"/>
    <w:rsid w:val="001E219A"/>
    <w:rsid w:val="001F3A7B"/>
    <w:rsid w:val="001F4AC4"/>
    <w:rsid w:val="001F4CED"/>
    <w:rsid w:val="00201A7F"/>
    <w:rsid w:val="00204967"/>
    <w:rsid w:val="0020693E"/>
    <w:rsid w:val="00211E49"/>
    <w:rsid w:val="00211FBB"/>
    <w:rsid w:val="0021647A"/>
    <w:rsid w:val="002222AA"/>
    <w:rsid w:val="002224F0"/>
    <w:rsid w:val="00223FEC"/>
    <w:rsid w:val="002328B6"/>
    <w:rsid w:val="002348DD"/>
    <w:rsid w:val="00240521"/>
    <w:rsid w:val="002423F0"/>
    <w:rsid w:val="0024316E"/>
    <w:rsid w:val="00247F06"/>
    <w:rsid w:val="00251880"/>
    <w:rsid w:val="00252146"/>
    <w:rsid w:val="0025224D"/>
    <w:rsid w:val="002578F9"/>
    <w:rsid w:val="0027281D"/>
    <w:rsid w:val="00275DC7"/>
    <w:rsid w:val="00281DA7"/>
    <w:rsid w:val="00295631"/>
    <w:rsid w:val="002A3C0F"/>
    <w:rsid w:val="002A5952"/>
    <w:rsid w:val="002B6350"/>
    <w:rsid w:val="002C1A1E"/>
    <w:rsid w:val="002D046D"/>
    <w:rsid w:val="002D4906"/>
    <w:rsid w:val="002D72A6"/>
    <w:rsid w:val="002E01AE"/>
    <w:rsid w:val="002E05C7"/>
    <w:rsid w:val="002E1C24"/>
    <w:rsid w:val="002E28CC"/>
    <w:rsid w:val="002E7DA2"/>
    <w:rsid w:val="002F7D70"/>
    <w:rsid w:val="00304618"/>
    <w:rsid w:val="00332980"/>
    <w:rsid w:val="00335A39"/>
    <w:rsid w:val="00342209"/>
    <w:rsid w:val="0035422A"/>
    <w:rsid w:val="00355846"/>
    <w:rsid w:val="00361FDC"/>
    <w:rsid w:val="00366D12"/>
    <w:rsid w:val="00373D6C"/>
    <w:rsid w:val="00375643"/>
    <w:rsid w:val="00376BD4"/>
    <w:rsid w:val="00377027"/>
    <w:rsid w:val="0038115B"/>
    <w:rsid w:val="00383EC9"/>
    <w:rsid w:val="00390ED1"/>
    <w:rsid w:val="00392AE1"/>
    <w:rsid w:val="00394AF1"/>
    <w:rsid w:val="003A2658"/>
    <w:rsid w:val="003B3F64"/>
    <w:rsid w:val="003B54B2"/>
    <w:rsid w:val="003B5CCA"/>
    <w:rsid w:val="003B7922"/>
    <w:rsid w:val="003D59E4"/>
    <w:rsid w:val="003E05D2"/>
    <w:rsid w:val="003E1740"/>
    <w:rsid w:val="003E5222"/>
    <w:rsid w:val="003F1280"/>
    <w:rsid w:val="003F4750"/>
    <w:rsid w:val="003F74B6"/>
    <w:rsid w:val="004017D2"/>
    <w:rsid w:val="00401FDF"/>
    <w:rsid w:val="00404BDC"/>
    <w:rsid w:val="004066EF"/>
    <w:rsid w:val="00410359"/>
    <w:rsid w:val="004232AD"/>
    <w:rsid w:val="004234D0"/>
    <w:rsid w:val="00426871"/>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6FBA"/>
    <w:rsid w:val="004E769A"/>
    <w:rsid w:val="004F0C56"/>
    <w:rsid w:val="004F2EB3"/>
    <w:rsid w:val="004F7EF6"/>
    <w:rsid w:val="0050406E"/>
    <w:rsid w:val="00507CFD"/>
    <w:rsid w:val="005114FD"/>
    <w:rsid w:val="005136C3"/>
    <w:rsid w:val="0051474B"/>
    <w:rsid w:val="0053190F"/>
    <w:rsid w:val="00547235"/>
    <w:rsid w:val="0056191E"/>
    <w:rsid w:val="005650E8"/>
    <w:rsid w:val="0056780E"/>
    <w:rsid w:val="0056796E"/>
    <w:rsid w:val="00577B50"/>
    <w:rsid w:val="005819C1"/>
    <w:rsid w:val="005823E3"/>
    <w:rsid w:val="0058414B"/>
    <w:rsid w:val="005948A3"/>
    <w:rsid w:val="005A1F33"/>
    <w:rsid w:val="005A7EE9"/>
    <w:rsid w:val="005B01EA"/>
    <w:rsid w:val="005C0CD2"/>
    <w:rsid w:val="005C5104"/>
    <w:rsid w:val="005C6465"/>
    <w:rsid w:val="005C65E6"/>
    <w:rsid w:val="005E3A04"/>
    <w:rsid w:val="005E5C02"/>
    <w:rsid w:val="005E6022"/>
    <w:rsid w:val="005E652F"/>
    <w:rsid w:val="005E706B"/>
    <w:rsid w:val="005E7138"/>
    <w:rsid w:val="005E7EC3"/>
    <w:rsid w:val="005F2D30"/>
    <w:rsid w:val="006016B3"/>
    <w:rsid w:val="00602630"/>
    <w:rsid w:val="0061764D"/>
    <w:rsid w:val="00624B3B"/>
    <w:rsid w:val="00630099"/>
    <w:rsid w:val="0063425C"/>
    <w:rsid w:val="00635986"/>
    <w:rsid w:val="00640CBF"/>
    <w:rsid w:val="00641551"/>
    <w:rsid w:val="006421A6"/>
    <w:rsid w:val="006705E4"/>
    <w:rsid w:val="006719B1"/>
    <w:rsid w:val="00671DEC"/>
    <w:rsid w:val="00675C3B"/>
    <w:rsid w:val="00677FFA"/>
    <w:rsid w:val="00681EBD"/>
    <w:rsid w:val="00691C83"/>
    <w:rsid w:val="00693D8C"/>
    <w:rsid w:val="006A087C"/>
    <w:rsid w:val="006A612B"/>
    <w:rsid w:val="006C744D"/>
    <w:rsid w:val="006D3DC8"/>
    <w:rsid w:val="007075CC"/>
    <w:rsid w:val="00714E8A"/>
    <w:rsid w:val="00717242"/>
    <w:rsid w:val="00721A54"/>
    <w:rsid w:val="0072316E"/>
    <w:rsid w:val="007246F1"/>
    <w:rsid w:val="00727C04"/>
    <w:rsid w:val="00733473"/>
    <w:rsid w:val="00734094"/>
    <w:rsid w:val="00737E16"/>
    <w:rsid w:val="007429D3"/>
    <w:rsid w:val="00743062"/>
    <w:rsid w:val="00746742"/>
    <w:rsid w:val="00754572"/>
    <w:rsid w:val="007559ED"/>
    <w:rsid w:val="00756522"/>
    <w:rsid w:val="0075677B"/>
    <w:rsid w:val="00767478"/>
    <w:rsid w:val="00775675"/>
    <w:rsid w:val="00780531"/>
    <w:rsid w:val="00782336"/>
    <w:rsid w:val="00791471"/>
    <w:rsid w:val="007928D9"/>
    <w:rsid w:val="007A6FD5"/>
    <w:rsid w:val="007B3E9A"/>
    <w:rsid w:val="007B3EB1"/>
    <w:rsid w:val="007B4FD3"/>
    <w:rsid w:val="007B6FC0"/>
    <w:rsid w:val="007C75B7"/>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569E7"/>
    <w:rsid w:val="0086470D"/>
    <w:rsid w:val="00865D53"/>
    <w:rsid w:val="00870D94"/>
    <w:rsid w:val="00876C24"/>
    <w:rsid w:val="00880769"/>
    <w:rsid w:val="0088119C"/>
    <w:rsid w:val="00883F20"/>
    <w:rsid w:val="008844B3"/>
    <w:rsid w:val="00893F01"/>
    <w:rsid w:val="008A18D3"/>
    <w:rsid w:val="008A2661"/>
    <w:rsid w:val="008B1299"/>
    <w:rsid w:val="008C114F"/>
    <w:rsid w:val="008C3248"/>
    <w:rsid w:val="008D05C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3E1"/>
    <w:rsid w:val="00975D27"/>
    <w:rsid w:val="009765FF"/>
    <w:rsid w:val="0097781F"/>
    <w:rsid w:val="009846F3"/>
    <w:rsid w:val="00986A77"/>
    <w:rsid w:val="009933DB"/>
    <w:rsid w:val="00995350"/>
    <w:rsid w:val="009B24EB"/>
    <w:rsid w:val="009B7223"/>
    <w:rsid w:val="009B7D2A"/>
    <w:rsid w:val="009C278E"/>
    <w:rsid w:val="009C54FB"/>
    <w:rsid w:val="009C5E61"/>
    <w:rsid w:val="009C78E7"/>
    <w:rsid w:val="009D46F4"/>
    <w:rsid w:val="009D7B6F"/>
    <w:rsid w:val="009D7BAF"/>
    <w:rsid w:val="009E24EA"/>
    <w:rsid w:val="009E5421"/>
    <w:rsid w:val="009E71A5"/>
    <w:rsid w:val="00A019FD"/>
    <w:rsid w:val="00A059C6"/>
    <w:rsid w:val="00A11DC9"/>
    <w:rsid w:val="00A12130"/>
    <w:rsid w:val="00A13B5A"/>
    <w:rsid w:val="00A14560"/>
    <w:rsid w:val="00A1496C"/>
    <w:rsid w:val="00A2139E"/>
    <w:rsid w:val="00A370C5"/>
    <w:rsid w:val="00A43478"/>
    <w:rsid w:val="00A437F5"/>
    <w:rsid w:val="00A43C43"/>
    <w:rsid w:val="00A47A04"/>
    <w:rsid w:val="00A51B50"/>
    <w:rsid w:val="00A5288D"/>
    <w:rsid w:val="00A77EC7"/>
    <w:rsid w:val="00A81185"/>
    <w:rsid w:val="00A81354"/>
    <w:rsid w:val="00A86B93"/>
    <w:rsid w:val="00A873C5"/>
    <w:rsid w:val="00A87A55"/>
    <w:rsid w:val="00A90B99"/>
    <w:rsid w:val="00A91F11"/>
    <w:rsid w:val="00AA57D5"/>
    <w:rsid w:val="00AA5970"/>
    <w:rsid w:val="00AA5C07"/>
    <w:rsid w:val="00AB3996"/>
    <w:rsid w:val="00AC0B4F"/>
    <w:rsid w:val="00AC27BA"/>
    <w:rsid w:val="00AD405F"/>
    <w:rsid w:val="00AD75A5"/>
    <w:rsid w:val="00AE15E8"/>
    <w:rsid w:val="00AE38E4"/>
    <w:rsid w:val="00AE4C91"/>
    <w:rsid w:val="00AF54FB"/>
    <w:rsid w:val="00AF612A"/>
    <w:rsid w:val="00AF63A8"/>
    <w:rsid w:val="00AF7636"/>
    <w:rsid w:val="00B10F15"/>
    <w:rsid w:val="00B15FD1"/>
    <w:rsid w:val="00B21E75"/>
    <w:rsid w:val="00B23B8C"/>
    <w:rsid w:val="00B30695"/>
    <w:rsid w:val="00B316C4"/>
    <w:rsid w:val="00B33999"/>
    <w:rsid w:val="00B4201F"/>
    <w:rsid w:val="00B509A7"/>
    <w:rsid w:val="00B57C5C"/>
    <w:rsid w:val="00B70F53"/>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0D03"/>
    <w:rsid w:val="00C04847"/>
    <w:rsid w:val="00C17B74"/>
    <w:rsid w:val="00C2093F"/>
    <w:rsid w:val="00C20B11"/>
    <w:rsid w:val="00C2275C"/>
    <w:rsid w:val="00C400B9"/>
    <w:rsid w:val="00C400C6"/>
    <w:rsid w:val="00C4261B"/>
    <w:rsid w:val="00C42833"/>
    <w:rsid w:val="00C44B48"/>
    <w:rsid w:val="00C450AD"/>
    <w:rsid w:val="00C45314"/>
    <w:rsid w:val="00C4772B"/>
    <w:rsid w:val="00C55F00"/>
    <w:rsid w:val="00C57CE9"/>
    <w:rsid w:val="00C57EB3"/>
    <w:rsid w:val="00C600C5"/>
    <w:rsid w:val="00C705B2"/>
    <w:rsid w:val="00C73045"/>
    <w:rsid w:val="00C769D6"/>
    <w:rsid w:val="00C80448"/>
    <w:rsid w:val="00C86A5C"/>
    <w:rsid w:val="00C86F40"/>
    <w:rsid w:val="00C93F6C"/>
    <w:rsid w:val="00C974A1"/>
    <w:rsid w:val="00CB6CE3"/>
    <w:rsid w:val="00CB7B4B"/>
    <w:rsid w:val="00CC4EC2"/>
    <w:rsid w:val="00CE5ED8"/>
    <w:rsid w:val="00CF1029"/>
    <w:rsid w:val="00CF195A"/>
    <w:rsid w:val="00CF45C5"/>
    <w:rsid w:val="00CF6929"/>
    <w:rsid w:val="00D026EA"/>
    <w:rsid w:val="00D02CC1"/>
    <w:rsid w:val="00D10CBF"/>
    <w:rsid w:val="00D113A8"/>
    <w:rsid w:val="00D2210D"/>
    <w:rsid w:val="00D23C68"/>
    <w:rsid w:val="00D24553"/>
    <w:rsid w:val="00D37E5C"/>
    <w:rsid w:val="00D46B2D"/>
    <w:rsid w:val="00D50341"/>
    <w:rsid w:val="00D54A25"/>
    <w:rsid w:val="00D56CE9"/>
    <w:rsid w:val="00D575C8"/>
    <w:rsid w:val="00D60483"/>
    <w:rsid w:val="00D63098"/>
    <w:rsid w:val="00D74D77"/>
    <w:rsid w:val="00D939F2"/>
    <w:rsid w:val="00D944E3"/>
    <w:rsid w:val="00D94E99"/>
    <w:rsid w:val="00DA2D34"/>
    <w:rsid w:val="00DA6994"/>
    <w:rsid w:val="00DA74EF"/>
    <w:rsid w:val="00DB20AB"/>
    <w:rsid w:val="00DB30C7"/>
    <w:rsid w:val="00DC179D"/>
    <w:rsid w:val="00DC1946"/>
    <w:rsid w:val="00DD0118"/>
    <w:rsid w:val="00DD7303"/>
    <w:rsid w:val="00DE56CB"/>
    <w:rsid w:val="00DE658B"/>
    <w:rsid w:val="00DF44A0"/>
    <w:rsid w:val="00DF65BA"/>
    <w:rsid w:val="00E0517B"/>
    <w:rsid w:val="00E103D4"/>
    <w:rsid w:val="00E10A21"/>
    <w:rsid w:val="00E161B9"/>
    <w:rsid w:val="00E22551"/>
    <w:rsid w:val="00E265CD"/>
    <w:rsid w:val="00E31CA7"/>
    <w:rsid w:val="00E40EA7"/>
    <w:rsid w:val="00E47BED"/>
    <w:rsid w:val="00E51B5E"/>
    <w:rsid w:val="00E52EE9"/>
    <w:rsid w:val="00E54FC1"/>
    <w:rsid w:val="00E5519A"/>
    <w:rsid w:val="00E56762"/>
    <w:rsid w:val="00E63AB2"/>
    <w:rsid w:val="00E7196C"/>
    <w:rsid w:val="00E76F72"/>
    <w:rsid w:val="00E800DD"/>
    <w:rsid w:val="00E804DA"/>
    <w:rsid w:val="00E84698"/>
    <w:rsid w:val="00E86D41"/>
    <w:rsid w:val="00E878B3"/>
    <w:rsid w:val="00E91D9A"/>
    <w:rsid w:val="00E94279"/>
    <w:rsid w:val="00E953FF"/>
    <w:rsid w:val="00EA493A"/>
    <w:rsid w:val="00EC0E32"/>
    <w:rsid w:val="00EC1A39"/>
    <w:rsid w:val="00EE2729"/>
    <w:rsid w:val="00EE3580"/>
    <w:rsid w:val="00EE480B"/>
    <w:rsid w:val="00EE58F5"/>
    <w:rsid w:val="00F0043B"/>
    <w:rsid w:val="00F014CF"/>
    <w:rsid w:val="00F018FF"/>
    <w:rsid w:val="00F3568B"/>
    <w:rsid w:val="00F50DAA"/>
    <w:rsid w:val="00F513C6"/>
    <w:rsid w:val="00F6295A"/>
    <w:rsid w:val="00F679EE"/>
    <w:rsid w:val="00F7340E"/>
    <w:rsid w:val="00F84022"/>
    <w:rsid w:val="00F86C36"/>
    <w:rsid w:val="00FA20F3"/>
    <w:rsid w:val="00FA3EC5"/>
    <w:rsid w:val="00FB08FE"/>
    <w:rsid w:val="00FB2D8B"/>
    <w:rsid w:val="00FC69BC"/>
    <w:rsid w:val="00FD2279"/>
    <w:rsid w:val="00FD39E0"/>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0353"/>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3999"/>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aliases w:val="lp1,Liste à puce,Paragraphe de liste 1,Puces 1er niveau,Puce tableau,COMMANDES level1,£3 Paragraph,Bullet List,FooterText,numbered,List Paragraph1,List11,Bulletr List Paragraph,列出段落,列出段落1,Liste à puce verte"/>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nhideWhenUsed/>
    <w:rsid w:val="00F7340E"/>
    <w:pPr>
      <w:spacing w:line="240" w:lineRule="auto"/>
    </w:pPr>
    <w:rPr>
      <w:sz w:val="20"/>
      <w:szCs w:val="20"/>
    </w:rPr>
  </w:style>
  <w:style w:type="character" w:customStyle="1" w:styleId="CommentaireCar">
    <w:name w:val="Commentaire Car"/>
    <w:basedOn w:val="Policepardfaut"/>
    <w:link w:val="Commentaire"/>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Accentuationlgre">
    <w:name w:val="Subtle Emphasis"/>
    <w:basedOn w:val="Policepardfaut"/>
    <w:uiPriority w:val="19"/>
    <w:qFormat/>
    <w:rsid w:val="00211FBB"/>
    <w:rPr>
      <w:i/>
      <w:iCs/>
      <w:color w:val="404040" w:themeColor="text1" w:themeTint="BF"/>
    </w:rPr>
  </w:style>
  <w:style w:type="character" w:styleId="Accentuationintense">
    <w:name w:val="Intense Emphasis"/>
    <w:basedOn w:val="Policepardfaut"/>
    <w:uiPriority w:val="21"/>
    <w:qFormat/>
    <w:rsid w:val="00211FBB"/>
    <w:rPr>
      <w:b w:val="0"/>
      <w:bCs w:val="0"/>
      <w:i/>
      <w:iCs/>
      <w:color w:val="5B9BD5" w:themeColor="accent1"/>
    </w:rPr>
  </w:style>
  <w:style w:type="character" w:styleId="Rfrencelgr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5"/>
      </w:numPr>
    </w:pPr>
  </w:style>
  <w:style w:type="paragraph" w:customStyle="1" w:styleId="RedaliaTitre1">
    <w:name w:val="Redalia Titre 1"/>
    <w:basedOn w:val="Normal"/>
    <w:rsid w:val="007E16B7"/>
    <w:pPr>
      <w:widowControl w:val="0"/>
      <w:numPr>
        <w:numId w:val="5"/>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5"/>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5"/>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aliases w:val="lp1 Car,Liste à puce Car,Paragraphe de liste 1 Car,Puces 1er niveau Car,Puce tableau Car,COMMANDES level1 Car,£3 Paragraph Car,Bullet List Car,FooterText Car,numbered Car,List Paragraph1 Car,List11 Car,Bulletr List Paragraph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art">
    <w:name w:val="titreart"/>
    <w:basedOn w:val="Normal"/>
    <w:rsid w:val="00295631"/>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8715608">
      <w:bodyDiv w:val="1"/>
      <w:marLeft w:val="0"/>
      <w:marRight w:val="0"/>
      <w:marTop w:val="0"/>
      <w:marBottom w:val="0"/>
      <w:divBdr>
        <w:top w:val="none" w:sz="0" w:space="0" w:color="auto"/>
        <w:left w:val="none" w:sz="0" w:space="0" w:color="auto"/>
        <w:bottom w:val="none" w:sz="0" w:space="0" w:color="auto"/>
        <w:right w:val="none" w:sz="0" w:space="0" w:color="auto"/>
      </w:divBdr>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00507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99145176">
      <w:bodyDiv w:val="1"/>
      <w:marLeft w:val="0"/>
      <w:marRight w:val="0"/>
      <w:marTop w:val="0"/>
      <w:marBottom w:val="0"/>
      <w:divBdr>
        <w:top w:val="none" w:sz="0" w:space="0" w:color="auto"/>
        <w:left w:val="none" w:sz="0" w:space="0" w:color="auto"/>
        <w:bottom w:val="none" w:sz="0" w:space="0" w:color="auto"/>
        <w:right w:val="none" w:sz="0" w:space="0" w:color="auto"/>
      </w:divBdr>
    </w:div>
    <w:div w:id="696740411">
      <w:bodyDiv w:val="1"/>
      <w:marLeft w:val="0"/>
      <w:marRight w:val="0"/>
      <w:marTop w:val="0"/>
      <w:marBottom w:val="0"/>
      <w:divBdr>
        <w:top w:val="none" w:sz="0" w:space="0" w:color="auto"/>
        <w:left w:val="none" w:sz="0" w:space="0" w:color="auto"/>
        <w:bottom w:val="none" w:sz="0" w:space="0" w:color="auto"/>
        <w:right w:val="none" w:sz="0" w:space="0" w:color="auto"/>
      </w:divBdr>
    </w:div>
    <w:div w:id="725766087">
      <w:bodyDiv w:val="1"/>
      <w:marLeft w:val="0"/>
      <w:marRight w:val="0"/>
      <w:marTop w:val="0"/>
      <w:marBottom w:val="0"/>
      <w:divBdr>
        <w:top w:val="none" w:sz="0" w:space="0" w:color="auto"/>
        <w:left w:val="none" w:sz="0" w:space="0" w:color="auto"/>
        <w:bottom w:val="none" w:sz="0" w:space="0" w:color="auto"/>
        <w:right w:val="none" w:sz="0" w:space="0" w:color="auto"/>
      </w:divBdr>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56762288">
      <w:bodyDiv w:val="1"/>
      <w:marLeft w:val="0"/>
      <w:marRight w:val="0"/>
      <w:marTop w:val="0"/>
      <w:marBottom w:val="0"/>
      <w:divBdr>
        <w:top w:val="none" w:sz="0" w:space="0" w:color="auto"/>
        <w:left w:val="none" w:sz="0" w:space="0" w:color="auto"/>
        <w:bottom w:val="none" w:sz="0" w:space="0" w:color="auto"/>
        <w:right w:val="none" w:sz="0" w:space="0" w:color="auto"/>
      </w:divBdr>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5111821">
      <w:bodyDiv w:val="1"/>
      <w:marLeft w:val="0"/>
      <w:marRight w:val="0"/>
      <w:marTop w:val="0"/>
      <w:marBottom w:val="0"/>
      <w:divBdr>
        <w:top w:val="none" w:sz="0" w:space="0" w:color="auto"/>
        <w:left w:val="none" w:sz="0" w:space="0" w:color="auto"/>
        <w:bottom w:val="none" w:sz="0" w:space="0" w:color="auto"/>
        <w:right w:val="none" w:sz="0" w:space="0" w:color="auto"/>
      </w:divBdr>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245644016">
      <w:bodyDiv w:val="1"/>
      <w:marLeft w:val="0"/>
      <w:marRight w:val="0"/>
      <w:marTop w:val="0"/>
      <w:marBottom w:val="0"/>
      <w:divBdr>
        <w:top w:val="none" w:sz="0" w:space="0" w:color="auto"/>
        <w:left w:val="none" w:sz="0" w:space="0" w:color="auto"/>
        <w:bottom w:val="none" w:sz="0" w:space="0" w:color="auto"/>
        <w:right w:val="none" w:sz="0" w:space="0" w:color="auto"/>
      </w:divBdr>
    </w:div>
    <w:div w:id="1299727826">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6616737">
      <w:bodyDiv w:val="1"/>
      <w:marLeft w:val="0"/>
      <w:marRight w:val="0"/>
      <w:marTop w:val="0"/>
      <w:marBottom w:val="0"/>
      <w:divBdr>
        <w:top w:val="none" w:sz="0" w:space="0" w:color="auto"/>
        <w:left w:val="none" w:sz="0" w:space="0" w:color="auto"/>
        <w:bottom w:val="none" w:sz="0" w:space="0" w:color="auto"/>
        <w:right w:val="none" w:sz="0" w:space="0" w:color="auto"/>
      </w:divBdr>
    </w:div>
    <w:div w:id="1308585573">
      <w:bodyDiv w:val="1"/>
      <w:marLeft w:val="0"/>
      <w:marRight w:val="0"/>
      <w:marTop w:val="0"/>
      <w:marBottom w:val="0"/>
      <w:divBdr>
        <w:top w:val="none" w:sz="0" w:space="0" w:color="auto"/>
        <w:left w:val="none" w:sz="0" w:space="0" w:color="auto"/>
        <w:bottom w:val="none" w:sz="0" w:space="0" w:color="auto"/>
        <w:right w:val="none" w:sz="0" w:space="0" w:color="auto"/>
      </w:divBdr>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085714981">
      <w:bodyDiv w:val="1"/>
      <w:marLeft w:val="0"/>
      <w:marRight w:val="0"/>
      <w:marTop w:val="0"/>
      <w:marBottom w:val="0"/>
      <w:divBdr>
        <w:top w:val="none" w:sz="0" w:space="0" w:color="auto"/>
        <w:left w:val="none" w:sz="0" w:space="0" w:color="auto"/>
        <w:bottom w:val="none" w:sz="0" w:space="0" w:color="auto"/>
        <w:right w:val="none" w:sz="0" w:space="0" w:color="auto"/>
      </w:divBdr>
    </w:div>
    <w:div w:id="2102216050">
      <w:bodyDiv w:val="1"/>
      <w:marLeft w:val="0"/>
      <w:marRight w:val="0"/>
      <w:marTop w:val="0"/>
      <w:marBottom w:val="0"/>
      <w:divBdr>
        <w:top w:val="none" w:sz="0" w:space="0" w:color="auto"/>
        <w:left w:val="none" w:sz="0" w:space="0" w:color="auto"/>
        <w:bottom w:val="none" w:sz="0" w:space="0" w:color="auto"/>
        <w:right w:val="none" w:sz="0" w:space="0" w:color="auto"/>
      </w:divBdr>
    </w:div>
    <w:div w:id="2110006912">
      <w:bodyDiv w:val="1"/>
      <w:marLeft w:val="0"/>
      <w:marRight w:val="0"/>
      <w:marTop w:val="0"/>
      <w:marBottom w:val="0"/>
      <w:divBdr>
        <w:top w:val="none" w:sz="0" w:space="0" w:color="auto"/>
        <w:left w:val="none" w:sz="0" w:space="0" w:color="auto"/>
        <w:bottom w:val="none" w:sz="0" w:space="0" w:color="auto"/>
        <w:right w:val="none" w:sz="0" w:space="0" w:color="auto"/>
      </w:divBdr>
      <w:divsChild>
        <w:div w:id="1675721263">
          <w:marLeft w:val="-300"/>
          <w:marRight w:val="-300"/>
          <w:marTop w:val="0"/>
          <w:marBottom w:val="0"/>
          <w:divBdr>
            <w:top w:val="none" w:sz="0" w:space="0" w:color="auto"/>
            <w:left w:val="none" w:sz="0" w:space="0" w:color="auto"/>
            <w:bottom w:val="none" w:sz="0" w:space="0" w:color="auto"/>
            <w:right w:val="none" w:sz="0" w:space="0" w:color="auto"/>
          </w:divBdr>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image" Target="media/image6.png"/><Relationship Id="rId26" Type="http://schemas.openxmlformats.org/officeDocument/2006/relationships/hyperlink" Target="https://www.legifrance.gouv.fr/affichCodeArticle.do?cidTexte=LEGITEXT000006072050&amp;idArticle=LEGIARTI000006901751&amp;dateTexte=&amp;categorieLien=cid" TargetMode="External"/><Relationship Id="rId3" Type="http://schemas.openxmlformats.org/officeDocument/2006/relationships/customXml" Target="../customXml/item3.xml"/><Relationship Id="rId21" Type="http://schemas.openxmlformats.org/officeDocument/2006/relationships/image" Target="media/image8.tmp"/><Relationship Id="rId7" Type="http://schemas.openxmlformats.org/officeDocument/2006/relationships/settings" Target="settings.xml"/><Relationship Id="rId12" Type="http://schemas.openxmlformats.org/officeDocument/2006/relationships/image" Target="cid:image001.png@01DC4FFE.FD187C00" TargetMode="External"/><Relationship Id="rId17" Type="http://schemas.openxmlformats.org/officeDocument/2006/relationships/image" Target="media/image5.png"/><Relationship Id="rId25"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2" Type="http://schemas.openxmlformats.org/officeDocument/2006/relationships/customXml" Target="../customXml/item2.xml"/><Relationship Id="rId16" Type="http://schemas.openxmlformats.org/officeDocument/2006/relationships/hyperlink" Target="https://www.dssmith.com/fr/media/actualites/2021/5/solutions-calage-carton-emballages" TargetMode="External"/><Relationship Id="rId20" Type="http://schemas.openxmlformats.org/officeDocument/2006/relationships/image" Target="media/image7.tmp"/><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codes/article_lc/LEGIARTI000006900814/"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yperlink" Target="https://www.legifrance.gouv.fr/codes/section_lc/LEGITEXT000006070719/LEGISCTA000006165298/"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www.legifrance.gouv.fr/codes/article_lc/LEGIARTI00003105268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9.png"/><Relationship Id="rId27" Type="http://schemas.openxmlformats.org/officeDocument/2006/relationships/image" Target="media/image10.png"/><Relationship Id="rId30"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8DB960D6-0677-4511-8831-E2D9920EBF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4689B01-5935-4B5F-9B16-2DD4957BEC1B}">
  <ds:schemaRefs>
    <ds:schemaRef ds:uri="http://schemas.openxmlformats.org/officeDocument/2006/bibliography"/>
  </ds:schemaRefs>
</ds:datastoreItem>
</file>

<file path=customXml/itemProps3.xml><?xml version="1.0" encoding="utf-8"?>
<ds:datastoreItem xmlns:ds="http://schemas.openxmlformats.org/officeDocument/2006/customXml" ds:itemID="{BF56F9ED-A404-4381-9E50-EB0D3DF50F74}">
  <ds:schemaRefs>
    <ds:schemaRef ds:uri="http://schemas.microsoft.com/sharepoint/v3/contenttype/forms"/>
  </ds:schemaRefs>
</ds:datastoreItem>
</file>

<file path=customXml/itemProps4.xml><?xml version="1.0" encoding="utf-8"?>
<ds:datastoreItem xmlns:ds="http://schemas.openxmlformats.org/officeDocument/2006/customXml" ds:itemID="{75622482-5790-41E4-B17B-1BB903955171}">
  <ds:schemaRefs>
    <ds:schemaRef ds:uri="http://schemas.microsoft.com/office/2006/metadata/properties"/>
    <ds:schemaRef ds:uri="http://schemas.microsoft.com/office/infopath/2007/PartnerControls"/>
    <ds:schemaRef ds:uri="609410e9-60fb-4935-839e-64a5395204bd"/>
    <ds:schemaRef ds:uri="d5c491d0-7bc6-4879-91bd-f53a359733c9"/>
  </ds:schemaRefs>
</ds:datastoreItem>
</file>

<file path=docProps/app.xml><?xml version="1.0" encoding="utf-8"?>
<Properties xmlns="http://schemas.openxmlformats.org/officeDocument/2006/extended-properties" xmlns:vt="http://schemas.openxmlformats.org/officeDocument/2006/docPropsVTypes">
  <Template>Normal</Template>
  <TotalTime>934</TotalTime>
  <Pages>15</Pages>
  <Words>4524</Words>
  <Characters>24888</Characters>
  <Application>Microsoft Office Word</Application>
  <DocSecurity>0</DocSecurity>
  <Lines>207</Lines>
  <Paragraphs>58</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29354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CLAPAREDE METILDE</cp:lastModifiedBy>
  <cp:revision>109</cp:revision>
  <cp:lastPrinted>2018-03-22T11:20:00Z</cp:lastPrinted>
  <dcterms:created xsi:type="dcterms:W3CDTF">2024-04-24T11:53:00Z</dcterms:created>
  <dcterms:modified xsi:type="dcterms:W3CDTF">2025-12-08T13:05:00Z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